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E125D" w14:textId="77777777" w:rsidR="00EB149B" w:rsidRPr="00EB149B" w:rsidRDefault="00EB149B" w:rsidP="00EB149B">
      <w:pPr>
        <w:pStyle w:val="NoSpacing"/>
        <w:spacing w:line="480" w:lineRule="auto"/>
        <w:jc w:val="center"/>
        <w:rPr>
          <w:rFonts w:ascii="Cambria" w:hAnsi="Cambria"/>
          <w:sz w:val="24"/>
          <w:szCs w:val="24"/>
        </w:rPr>
      </w:pPr>
      <w:r w:rsidRPr="00EB149B">
        <w:rPr>
          <w:rFonts w:ascii="Cambria" w:hAnsi="Cambria"/>
          <w:sz w:val="24"/>
          <w:szCs w:val="24"/>
        </w:rPr>
        <w:t>Kennesaw State University</w:t>
      </w:r>
    </w:p>
    <w:p w14:paraId="66A381B4" w14:textId="77777777" w:rsidR="00EB149B" w:rsidRPr="00EB149B" w:rsidRDefault="00EB149B" w:rsidP="00EB149B">
      <w:pPr>
        <w:pStyle w:val="NoSpacing"/>
        <w:spacing w:line="480" w:lineRule="auto"/>
        <w:jc w:val="center"/>
        <w:rPr>
          <w:rFonts w:ascii="Cambria" w:hAnsi="Cambria"/>
          <w:sz w:val="24"/>
          <w:szCs w:val="24"/>
        </w:rPr>
      </w:pPr>
    </w:p>
    <w:p w14:paraId="29B3C36A" w14:textId="77777777" w:rsidR="00EB149B" w:rsidRPr="00EB149B" w:rsidRDefault="00EB149B" w:rsidP="00EB149B">
      <w:pPr>
        <w:pStyle w:val="NoSpacing"/>
        <w:spacing w:line="480" w:lineRule="auto"/>
        <w:jc w:val="center"/>
        <w:rPr>
          <w:rFonts w:ascii="Cambria" w:hAnsi="Cambria"/>
          <w:sz w:val="24"/>
          <w:szCs w:val="24"/>
        </w:rPr>
      </w:pPr>
      <w:r w:rsidRPr="00EB149B">
        <w:rPr>
          <w:rFonts w:ascii="Cambria" w:hAnsi="Cambria"/>
          <w:sz w:val="24"/>
          <w:szCs w:val="24"/>
        </w:rPr>
        <w:t>Department of Information Technology</w:t>
      </w:r>
    </w:p>
    <w:p w14:paraId="705C77FF" w14:textId="77777777" w:rsidR="00EB149B" w:rsidRPr="00EB149B" w:rsidRDefault="00EB149B" w:rsidP="00EB149B">
      <w:pPr>
        <w:pStyle w:val="NoSpacing"/>
        <w:spacing w:line="480" w:lineRule="auto"/>
        <w:jc w:val="center"/>
        <w:rPr>
          <w:rFonts w:ascii="Cambria" w:hAnsi="Cambria"/>
          <w:sz w:val="24"/>
          <w:szCs w:val="24"/>
        </w:rPr>
      </w:pPr>
      <w:r w:rsidRPr="00EB149B">
        <w:rPr>
          <w:rFonts w:ascii="Cambria" w:hAnsi="Cambria"/>
          <w:sz w:val="24"/>
          <w:szCs w:val="24"/>
        </w:rPr>
        <w:t>College of Computing and Software Engineering</w:t>
      </w:r>
    </w:p>
    <w:p w14:paraId="26745E36" w14:textId="77777777" w:rsidR="00EB149B" w:rsidRPr="00EB149B" w:rsidRDefault="00EB149B" w:rsidP="00EB149B">
      <w:pPr>
        <w:pStyle w:val="NoSpacing"/>
        <w:spacing w:line="480" w:lineRule="auto"/>
        <w:jc w:val="center"/>
        <w:rPr>
          <w:rFonts w:ascii="Cambria" w:hAnsi="Cambria"/>
          <w:sz w:val="24"/>
          <w:szCs w:val="24"/>
        </w:rPr>
      </w:pPr>
    </w:p>
    <w:p w14:paraId="594EF8BC" w14:textId="77777777" w:rsidR="00EB149B" w:rsidRPr="00EB149B" w:rsidRDefault="00EB149B" w:rsidP="00EB149B">
      <w:pPr>
        <w:pStyle w:val="NoSpacing"/>
        <w:spacing w:line="480" w:lineRule="auto"/>
        <w:jc w:val="center"/>
        <w:rPr>
          <w:rFonts w:ascii="Cambria" w:hAnsi="Cambria"/>
          <w:sz w:val="24"/>
          <w:szCs w:val="24"/>
        </w:rPr>
      </w:pPr>
    </w:p>
    <w:p w14:paraId="05C4C192" w14:textId="77777777" w:rsidR="00EB149B" w:rsidRPr="00EB149B" w:rsidRDefault="00EB149B" w:rsidP="00EB149B">
      <w:pPr>
        <w:pStyle w:val="NoSpacing"/>
        <w:spacing w:line="480" w:lineRule="auto"/>
        <w:jc w:val="center"/>
        <w:rPr>
          <w:rFonts w:ascii="Cambria" w:hAnsi="Cambria"/>
          <w:sz w:val="24"/>
          <w:szCs w:val="24"/>
        </w:rPr>
      </w:pPr>
    </w:p>
    <w:p w14:paraId="6842A5C0" w14:textId="30187900" w:rsidR="00EB149B" w:rsidRPr="00EB149B" w:rsidRDefault="00EB149B" w:rsidP="00EB149B">
      <w:pPr>
        <w:pStyle w:val="NoSpacing"/>
        <w:spacing w:line="480" w:lineRule="auto"/>
        <w:jc w:val="center"/>
        <w:rPr>
          <w:rFonts w:ascii="Cambria" w:hAnsi="Cambria"/>
          <w:b/>
          <w:sz w:val="32"/>
          <w:szCs w:val="32"/>
        </w:rPr>
      </w:pPr>
      <w:r w:rsidRPr="00EB149B">
        <w:rPr>
          <w:rFonts w:ascii="Cambria" w:hAnsi="Cambria"/>
          <w:b/>
          <w:sz w:val="32"/>
          <w:szCs w:val="32"/>
        </w:rPr>
        <w:t>Development Project Report</w:t>
      </w:r>
    </w:p>
    <w:p w14:paraId="0EEE7905" w14:textId="77777777" w:rsidR="00EB149B" w:rsidRDefault="00EB149B" w:rsidP="00EB149B">
      <w:pPr>
        <w:pStyle w:val="NoSpacing"/>
        <w:spacing w:line="480" w:lineRule="auto"/>
        <w:jc w:val="center"/>
        <w:rPr>
          <w:rFonts w:ascii="Cambria" w:hAnsi="Cambria"/>
          <w:b/>
          <w:sz w:val="24"/>
          <w:szCs w:val="24"/>
        </w:rPr>
      </w:pPr>
    </w:p>
    <w:p w14:paraId="49CDDE6A" w14:textId="4548A4FE" w:rsidR="00EB149B" w:rsidRPr="00EB149B" w:rsidRDefault="00EB149B" w:rsidP="00EB149B">
      <w:pPr>
        <w:pStyle w:val="NoSpacing"/>
        <w:spacing w:line="480" w:lineRule="auto"/>
        <w:jc w:val="center"/>
        <w:rPr>
          <w:rFonts w:ascii="Cambria" w:hAnsi="Cambria"/>
          <w:b/>
          <w:sz w:val="24"/>
          <w:szCs w:val="24"/>
        </w:rPr>
      </w:pPr>
      <w:r w:rsidRPr="00EB149B">
        <w:rPr>
          <w:rFonts w:ascii="Cambria" w:hAnsi="Cambria"/>
          <w:b/>
          <w:sz w:val="24"/>
          <w:szCs w:val="24"/>
        </w:rPr>
        <w:t>Death by Revolution? The Economic and Socioeconomic Impact of the Arab Uprising</w:t>
      </w:r>
    </w:p>
    <w:p w14:paraId="538D70AE" w14:textId="79EA7B16" w:rsidR="00EB149B" w:rsidRPr="00EB149B" w:rsidRDefault="00EB149B" w:rsidP="00EB149B">
      <w:pPr>
        <w:pStyle w:val="NoSpacing"/>
        <w:spacing w:line="480" w:lineRule="auto"/>
        <w:jc w:val="center"/>
        <w:rPr>
          <w:rFonts w:ascii="Cambria" w:hAnsi="Cambria"/>
          <w:sz w:val="24"/>
          <w:szCs w:val="24"/>
        </w:rPr>
      </w:pPr>
      <w:r w:rsidRPr="00EB149B">
        <w:rPr>
          <w:rFonts w:ascii="Cambria" w:hAnsi="Cambria"/>
          <w:sz w:val="24"/>
          <w:szCs w:val="24"/>
        </w:rPr>
        <w:t>URL: http://almuthmerkel.com/ArabUprising/</w:t>
      </w:r>
    </w:p>
    <w:p w14:paraId="7428A357" w14:textId="77777777" w:rsidR="00EB149B" w:rsidRPr="00EB149B" w:rsidRDefault="00EB149B" w:rsidP="00EB149B">
      <w:pPr>
        <w:pStyle w:val="NoSpacing"/>
        <w:spacing w:line="480" w:lineRule="auto"/>
        <w:rPr>
          <w:rFonts w:ascii="Cambria" w:hAnsi="Cambria"/>
          <w:sz w:val="24"/>
          <w:szCs w:val="24"/>
        </w:rPr>
      </w:pPr>
    </w:p>
    <w:p w14:paraId="560F4288" w14:textId="77777777" w:rsidR="00EB149B" w:rsidRPr="00EB149B" w:rsidRDefault="00EB149B" w:rsidP="00EB149B">
      <w:pPr>
        <w:pStyle w:val="NoSpacing"/>
        <w:spacing w:line="480" w:lineRule="auto"/>
        <w:rPr>
          <w:rFonts w:ascii="Cambria" w:hAnsi="Cambria"/>
          <w:sz w:val="24"/>
          <w:szCs w:val="24"/>
        </w:rPr>
      </w:pPr>
    </w:p>
    <w:p w14:paraId="787185A0" w14:textId="77777777" w:rsidR="00EB149B" w:rsidRPr="00EB149B" w:rsidRDefault="00EB149B" w:rsidP="00EB149B">
      <w:pPr>
        <w:pStyle w:val="NoSpacing"/>
        <w:spacing w:line="480" w:lineRule="auto"/>
        <w:rPr>
          <w:rFonts w:ascii="Cambria" w:hAnsi="Cambria"/>
          <w:sz w:val="24"/>
          <w:szCs w:val="24"/>
        </w:rPr>
      </w:pPr>
    </w:p>
    <w:p w14:paraId="36204017" w14:textId="0526A429" w:rsidR="00EB149B" w:rsidRPr="00EB149B" w:rsidRDefault="00EB149B" w:rsidP="00EB149B">
      <w:pPr>
        <w:pStyle w:val="NoSpacing"/>
        <w:spacing w:line="480" w:lineRule="auto"/>
        <w:rPr>
          <w:rFonts w:ascii="Cambria" w:hAnsi="Cambria"/>
          <w:sz w:val="24"/>
          <w:szCs w:val="24"/>
        </w:rPr>
      </w:pPr>
    </w:p>
    <w:p w14:paraId="36747A28" w14:textId="77777777" w:rsidR="00EB149B" w:rsidRPr="00EB149B" w:rsidRDefault="00EB149B" w:rsidP="00EB149B">
      <w:pPr>
        <w:pStyle w:val="NoSpacing"/>
        <w:spacing w:line="480" w:lineRule="auto"/>
        <w:rPr>
          <w:rFonts w:ascii="Cambria" w:hAnsi="Cambria"/>
          <w:sz w:val="24"/>
          <w:szCs w:val="24"/>
        </w:rPr>
      </w:pPr>
    </w:p>
    <w:p w14:paraId="0E477AAA" w14:textId="77777777" w:rsidR="00EB149B" w:rsidRPr="00EB149B" w:rsidRDefault="00EB149B" w:rsidP="00EB149B">
      <w:pPr>
        <w:pStyle w:val="NoSpacing"/>
        <w:tabs>
          <w:tab w:val="left" w:pos="2700"/>
        </w:tabs>
        <w:spacing w:line="480" w:lineRule="auto"/>
        <w:rPr>
          <w:rFonts w:ascii="Cambria" w:hAnsi="Cambria" w:cs="Times New Roman"/>
          <w:sz w:val="24"/>
          <w:szCs w:val="24"/>
        </w:rPr>
      </w:pPr>
      <w:r w:rsidRPr="00EB149B">
        <w:rPr>
          <w:rFonts w:ascii="Cambria" w:hAnsi="Cambria" w:cs="Times New Roman"/>
          <w:sz w:val="24"/>
          <w:szCs w:val="24"/>
        </w:rPr>
        <w:t>Submitted by:</w:t>
      </w:r>
      <w:r w:rsidRPr="00EB149B">
        <w:rPr>
          <w:rFonts w:ascii="Cambria" w:hAnsi="Cambria" w:cs="Times New Roman"/>
          <w:sz w:val="24"/>
          <w:szCs w:val="24"/>
        </w:rPr>
        <w:tab/>
        <w:t>Almuth Dorothea Merkel</w:t>
      </w:r>
    </w:p>
    <w:p w14:paraId="67398A19" w14:textId="7E5E5D1A" w:rsidR="00EB149B" w:rsidRPr="00EB149B" w:rsidRDefault="00EB149B" w:rsidP="00EB149B">
      <w:pPr>
        <w:pStyle w:val="NoSpacing"/>
        <w:tabs>
          <w:tab w:val="left" w:pos="2700"/>
        </w:tabs>
        <w:spacing w:line="480" w:lineRule="auto"/>
        <w:rPr>
          <w:rFonts w:ascii="Cambria" w:hAnsi="Cambria" w:cs="Times New Roman"/>
          <w:sz w:val="24"/>
          <w:szCs w:val="24"/>
        </w:rPr>
      </w:pPr>
      <w:r w:rsidRPr="00EB149B">
        <w:rPr>
          <w:rFonts w:ascii="Cambria" w:hAnsi="Cambria" w:cs="Times New Roman"/>
          <w:sz w:val="24"/>
          <w:szCs w:val="24"/>
        </w:rPr>
        <w:t>Course:</w:t>
      </w:r>
      <w:r w:rsidRPr="00EB149B">
        <w:rPr>
          <w:rFonts w:ascii="Cambria" w:hAnsi="Cambria" w:cs="Times New Roman"/>
          <w:sz w:val="24"/>
          <w:szCs w:val="24"/>
        </w:rPr>
        <w:tab/>
        <w:t>IT 7113 - Data Visualization</w:t>
      </w:r>
    </w:p>
    <w:p w14:paraId="648EB921" w14:textId="77777777" w:rsidR="00EB149B" w:rsidRPr="00EB149B" w:rsidRDefault="00EB149B" w:rsidP="00EB149B">
      <w:pPr>
        <w:pStyle w:val="NoSpacing"/>
        <w:tabs>
          <w:tab w:val="left" w:pos="2700"/>
        </w:tabs>
        <w:spacing w:line="480" w:lineRule="auto"/>
        <w:rPr>
          <w:rFonts w:ascii="Cambria" w:hAnsi="Cambria" w:cs="Times New Roman"/>
          <w:sz w:val="24"/>
          <w:szCs w:val="24"/>
        </w:rPr>
      </w:pPr>
    </w:p>
    <w:p w14:paraId="5261052C" w14:textId="77777777" w:rsidR="00EB149B" w:rsidRPr="00EB149B" w:rsidRDefault="00EB149B" w:rsidP="00EB149B">
      <w:pPr>
        <w:pStyle w:val="NoSpacing"/>
        <w:tabs>
          <w:tab w:val="left" w:pos="2700"/>
        </w:tabs>
        <w:spacing w:line="480" w:lineRule="auto"/>
        <w:rPr>
          <w:rFonts w:ascii="Cambria" w:hAnsi="Cambria" w:cs="Times New Roman"/>
          <w:sz w:val="24"/>
          <w:szCs w:val="24"/>
        </w:rPr>
      </w:pPr>
      <w:r w:rsidRPr="00EB149B">
        <w:rPr>
          <w:rFonts w:ascii="Cambria" w:hAnsi="Cambria" w:cs="Times New Roman"/>
          <w:sz w:val="24"/>
          <w:szCs w:val="24"/>
        </w:rPr>
        <w:t>Advisor:</w:t>
      </w:r>
      <w:r w:rsidRPr="00EB149B">
        <w:rPr>
          <w:rFonts w:ascii="Cambria" w:hAnsi="Cambria" w:cs="Times New Roman"/>
          <w:sz w:val="24"/>
          <w:szCs w:val="24"/>
        </w:rPr>
        <w:tab/>
        <w:t>Dr. Jack Zheng</w:t>
      </w:r>
    </w:p>
    <w:p w14:paraId="6F104F2F" w14:textId="77777777" w:rsidR="00EB149B" w:rsidRPr="00EB149B" w:rsidRDefault="00EB149B" w:rsidP="00EB149B">
      <w:pPr>
        <w:pStyle w:val="NoSpacing"/>
        <w:tabs>
          <w:tab w:val="left" w:pos="2160"/>
          <w:tab w:val="left" w:pos="2700"/>
        </w:tabs>
        <w:spacing w:line="480" w:lineRule="auto"/>
        <w:rPr>
          <w:rFonts w:ascii="Cambria" w:hAnsi="Cambria" w:cs="Times New Roman"/>
          <w:sz w:val="24"/>
          <w:szCs w:val="24"/>
        </w:rPr>
      </w:pPr>
    </w:p>
    <w:p w14:paraId="5FBAB4FC" w14:textId="17CC23BE" w:rsidR="00EB149B" w:rsidRPr="00EB149B" w:rsidRDefault="00EB149B" w:rsidP="00EB149B">
      <w:pPr>
        <w:pStyle w:val="NoSpacing"/>
        <w:tabs>
          <w:tab w:val="left" w:pos="2700"/>
        </w:tabs>
        <w:spacing w:line="480" w:lineRule="auto"/>
        <w:rPr>
          <w:rFonts w:ascii="Cambria" w:hAnsi="Cambria" w:cs="Times New Roman"/>
          <w:sz w:val="24"/>
          <w:szCs w:val="24"/>
        </w:rPr>
      </w:pPr>
      <w:r w:rsidRPr="00EB149B">
        <w:rPr>
          <w:rFonts w:ascii="Cambria" w:hAnsi="Cambria" w:cs="Times New Roman"/>
          <w:sz w:val="24"/>
          <w:szCs w:val="24"/>
        </w:rPr>
        <w:t>Submission Date:</w:t>
      </w:r>
      <w:r w:rsidRPr="00EB149B">
        <w:rPr>
          <w:rFonts w:ascii="Cambria" w:hAnsi="Cambria" w:cs="Times New Roman"/>
          <w:sz w:val="24"/>
          <w:szCs w:val="24"/>
        </w:rPr>
        <w:tab/>
        <w:t>12/08/2019</w:t>
      </w:r>
    </w:p>
    <w:p w14:paraId="18BE0B94" w14:textId="77777777" w:rsidR="00EB149B" w:rsidRPr="00EB149B" w:rsidRDefault="00EB149B" w:rsidP="00EB149B">
      <w:pPr>
        <w:pStyle w:val="NoSpacing"/>
        <w:spacing w:line="480" w:lineRule="auto"/>
        <w:rPr>
          <w:rFonts w:ascii="Cambria" w:hAnsi="Cambria"/>
          <w:sz w:val="24"/>
          <w:szCs w:val="24"/>
        </w:rPr>
      </w:pPr>
    </w:p>
    <w:p w14:paraId="4DCEF30C" w14:textId="77777777" w:rsidR="00EB149B" w:rsidRPr="00EB149B" w:rsidRDefault="00EB149B" w:rsidP="00EB149B">
      <w:pPr>
        <w:pStyle w:val="NoSpacing"/>
        <w:spacing w:line="480" w:lineRule="auto"/>
        <w:rPr>
          <w:rFonts w:ascii="Cambria" w:hAnsi="Cambria"/>
          <w:sz w:val="24"/>
          <w:szCs w:val="24"/>
        </w:rPr>
        <w:sectPr w:rsidR="00EB149B" w:rsidRPr="00EB149B">
          <w:pgSz w:w="12240" w:h="15840"/>
          <w:pgMar w:top="1440" w:right="1440" w:bottom="1440" w:left="1440" w:header="720" w:footer="720" w:gutter="0"/>
          <w:cols w:space="720"/>
          <w:docGrid w:linePitch="360"/>
        </w:sectPr>
      </w:pPr>
    </w:p>
    <w:p w14:paraId="174EFBBD" w14:textId="75D42168" w:rsidR="00EB149B" w:rsidRPr="008275FC" w:rsidRDefault="00EB149B" w:rsidP="008275FC">
      <w:pPr>
        <w:rPr>
          <w:rFonts w:ascii="Cambria" w:hAnsi="Cambria"/>
          <w:b/>
          <w:bCs/>
          <w:sz w:val="24"/>
          <w:szCs w:val="24"/>
        </w:rPr>
      </w:pPr>
      <w:r w:rsidRPr="008275FC">
        <w:rPr>
          <w:rFonts w:ascii="Cambria" w:hAnsi="Cambria"/>
          <w:b/>
          <w:bCs/>
          <w:sz w:val="24"/>
          <w:szCs w:val="24"/>
        </w:rPr>
        <w:lastRenderedPageBreak/>
        <w:t>Executive Summary</w:t>
      </w:r>
    </w:p>
    <w:p w14:paraId="3A9E3A13" w14:textId="6FDC99E9" w:rsidR="008275FC" w:rsidRDefault="008275FC" w:rsidP="000340DD">
      <w:pPr>
        <w:jc w:val="both"/>
        <w:rPr>
          <w:rFonts w:ascii="Cambria" w:hAnsi="Cambria"/>
          <w:sz w:val="24"/>
          <w:szCs w:val="24"/>
        </w:rPr>
      </w:pPr>
      <w:r>
        <w:rPr>
          <w:rFonts w:ascii="Cambria" w:hAnsi="Cambria"/>
          <w:sz w:val="24"/>
          <w:szCs w:val="24"/>
        </w:rPr>
        <w:t>As Hiram Johnson once said: “</w:t>
      </w:r>
      <w:r w:rsidRPr="009D0304">
        <w:rPr>
          <w:rFonts w:ascii="Cambria" w:hAnsi="Cambria"/>
          <w:sz w:val="24"/>
          <w:szCs w:val="24"/>
        </w:rPr>
        <w:t>In times of war truth is the first victim</w:t>
      </w:r>
      <w:r>
        <w:rPr>
          <w:rFonts w:ascii="Cambria" w:hAnsi="Cambria"/>
          <w:sz w:val="24"/>
          <w:szCs w:val="24"/>
        </w:rPr>
        <w:t>” (</w:t>
      </w:r>
      <w:r w:rsidRPr="009D0304">
        <w:rPr>
          <w:rFonts w:ascii="Cambria" w:hAnsi="Cambria"/>
          <w:sz w:val="24"/>
          <w:szCs w:val="24"/>
        </w:rPr>
        <w:t>quoted in Bagdikian 2004, p. xi</w:t>
      </w:r>
      <w:r>
        <w:rPr>
          <w:rFonts w:ascii="Cambria" w:hAnsi="Cambria"/>
          <w:sz w:val="24"/>
          <w:szCs w:val="24"/>
        </w:rPr>
        <w:t>). There is truth in this quote for the Arab Uprising, the context of this development project. Especially socioeconomic data is scarce. Thus, the objectives of this development project are to (1) r</w:t>
      </w:r>
      <w:r w:rsidRPr="007E7296">
        <w:rPr>
          <w:rFonts w:ascii="Cambria" w:hAnsi="Cambria"/>
          <w:sz w:val="24"/>
          <w:szCs w:val="24"/>
        </w:rPr>
        <w:t xml:space="preserve">aise awareness for </w:t>
      </w:r>
      <w:r>
        <w:rPr>
          <w:rFonts w:ascii="Cambria" w:hAnsi="Cambria"/>
          <w:sz w:val="24"/>
          <w:szCs w:val="24"/>
        </w:rPr>
        <w:t>the consequences</w:t>
      </w:r>
      <w:r w:rsidRPr="007E7296">
        <w:rPr>
          <w:rFonts w:ascii="Cambria" w:hAnsi="Cambria"/>
          <w:sz w:val="24"/>
          <w:szCs w:val="24"/>
        </w:rPr>
        <w:t xml:space="preserve"> of conflict and therefrom stemming losses in future earnings, i.e. income per capita</w:t>
      </w:r>
      <w:r>
        <w:rPr>
          <w:rFonts w:ascii="Cambria" w:hAnsi="Cambria"/>
          <w:sz w:val="24"/>
          <w:szCs w:val="24"/>
        </w:rPr>
        <w:t xml:space="preserve">, (2) take advantage of recent </w:t>
      </w:r>
      <w:r w:rsidRPr="009D0304">
        <w:rPr>
          <w:rFonts w:ascii="Cambria" w:hAnsi="Cambria"/>
          <w:sz w:val="24"/>
          <w:szCs w:val="24"/>
        </w:rPr>
        <w:t xml:space="preserve">innovations in data analysis, data analytical technologies, and socioeconomic modelling </w:t>
      </w:r>
      <w:r>
        <w:rPr>
          <w:rFonts w:ascii="Cambria" w:hAnsi="Cambria"/>
          <w:sz w:val="24"/>
          <w:szCs w:val="24"/>
        </w:rPr>
        <w:t>and</w:t>
      </w:r>
      <w:r w:rsidRPr="009D0304">
        <w:rPr>
          <w:rFonts w:ascii="Cambria" w:hAnsi="Cambria"/>
          <w:sz w:val="24"/>
          <w:szCs w:val="24"/>
        </w:rPr>
        <w:t xml:space="preserve"> the opportunities for burden of conflict estimates</w:t>
      </w:r>
      <w:r>
        <w:rPr>
          <w:rFonts w:ascii="Cambria" w:hAnsi="Cambria"/>
          <w:sz w:val="24"/>
          <w:szCs w:val="24"/>
        </w:rPr>
        <w:t>, and (3) t</w:t>
      </w:r>
      <w:r w:rsidRPr="009D0304">
        <w:rPr>
          <w:rFonts w:ascii="Cambria" w:hAnsi="Cambria"/>
          <w:sz w:val="24"/>
          <w:szCs w:val="24"/>
        </w:rPr>
        <w:t>ransfer a prospective estimation strategy and simulation framework into a data visualization tool that is useful beyond academia and may contribute to a more informed public debate, appeal to potential humanitarian assistance organizations and enhance human assistance programming during crises.</w:t>
      </w:r>
      <w:r>
        <w:rPr>
          <w:rFonts w:ascii="Cambria" w:hAnsi="Cambria"/>
          <w:sz w:val="24"/>
          <w:szCs w:val="24"/>
        </w:rPr>
        <w:t xml:space="preserve"> In order to especially achieve the latter, data storytelling is incorporated into interactive dashboard design. The final product may be found under the following link: </w:t>
      </w:r>
      <w:hyperlink r:id="rId7" w:history="1">
        <w:r w:rsidRPr="008275FC">
          <w:rPr>
            <w:rStyle w:val="Hyperlink"/>
            <w:rFonts w:ascii="Cambria" w:hAnsi="Cambria"/>
            <w:sz w:val="24"/>
            <w:szCs w:val="24"/>
          </w:rPr>
          <w:t>http://almuthmerkel.com/ArabUprising/</w:t>
        </w:r>
      </w:hyperlink>
      <w:r w:rsidRPr="008275FC">
        <w:rPr>
          <w:rFonts w:ascii="Cambria" w:hAnsi="Cambria"/>
          <w:sz w:val="24"/>
          <w:szCs w:val="24"/>
        </w:rPr>
        <w:t>.</w:t>
      </w:r>
    </w:p>
    <w:p w14:paraId="27DBFBA9" w14:textId="77777777" w:rsidR="000340DD" w:rsidRDefault="000340DD">
      <w:pPr>
        <w:rPr>
          <w:rFonts w:ascii="Cambria" w:hAnsi="Cambria"/>
          <w:b/>
          <w:bCs/>
          <w:sz w:val="24"/>
          <w:szCs w:val="24"/>
        </w:rPr>
      </w:pPr>
    </w:p>
    <w:p w14:paraId="1031ADAF" w14:textId="7A3A40FC" w:rsidR="00EB149B" w:rsidRPr="00EB149B" w:rsidRDefault="00EB149B">
      <w:pPr>
        <w:rPr>
          <w:rFonts w:ascii="Cambria" w:hAnsi="Cambria"/>
          <w:b/>
          <w:bCs/>
          <w:sz w:val="24"/>
          <w:szCs w:val="24"/>
        </w:rPr>
      </w:pPr>
      <w:r w:rsidRPr="00EB149B">
        <w:rPr>
          <w:rFonts w:ascii="Cambria" w:hAnsi="Cambria"/>
          <w:b/>
          <w:bCs/>
          <w:sz w:val="24"/>
          <w:szCs w:val="24"/>
        </w:rPr>
        <w:t>Background</w:t>
      </w:r>
    </w:p>
    <w:p w14:paraId="18811AD5" w14:textId="1CB594EB" w:rsidR="00D1470D" w:rsidRDefault="00D1470D" w:rsidP="000340DD">
      <w:pPr>
        <w:jc w:val="both"/>
        <w:rPr>
          <w:rFonts w:ascii="Cambria" w:hAnsi="Cambria"/>
          <w:sz w:val="24"/>
          <w:szCs w:val="24"/>
        </w:rPr>
      </w:pPr>
      <w:r>
        <w:rPr>
          <w:rFonts w:ascii="Cambria" w:hAnsi="Cambria"/>
          <w:sz w:val="24"/>
          <w:szCs w:val="24"/>
        </w:rPr>
        <w:t xml:space="preserve">In 2010, a series of anti-government protests, uprisings, and armed rebellions spread across Middle Eastern and North African countries. </w:t>
      </w:r>
      <w:r w:rsidRPr="00D1470D">
        <w:rPr>
          <w:rFonts w:ascii="Cambria" w:hAnsi="Cambria"/>
          <w:sz w:val="24"/>
          <w:szCs w:val="24"/>
        </w:rPr>
        <w:t>Because the Arab Uprising evolved into many armed conflicts, such as in Syria, Yemen and Libya, the focus of the burden of conflict is often limited to a dead body count. Dead body counts, however, do not provide an accurate picture of the burden of conflict. Conflict leads to destruction of economic assets (capital like machines, roads, and infrastructure), the diversion of scarce resources from a peace to a war economy (in economics famously known as the guns and butter trade-off), and the disruption of economic activities (through military actions, such as blockades, sieges, and embargos)(Anderton &amp; Carter, 2009).</w:t>
      </w:r>
    </w:p>
    <w:p w14:paraId="2CA6F48D" w14:textId="1C009B2B" w:rsidR="005D1010" w:rsidRDefault="00721372" w:rsidP="000340DD">
      <w:pPr>
        <w:jc w:val="both"/>
        <w:rPr>
          <w:rFonts w:ascii="Cambria" w:hAnsi="Cambria"/>
          <w:sz w:val="24"/>
          <w:szCs w:val="24"/>
        </w:rPr>
      </w:pPr>
      <w:r>
        <w:rPr>
          <w:rFonts w:ascii="Cambria" w:hAnsi="Cambria"/>
          <w:sz w:val="24"/>
          <w:szCs w:val="24"/>
        </w:rPr>
        <w:t>Yet, a</w:t>
      </w:r>
      <w:r w:rsidR="00D1470D" w:rsidRPr="00D1470D">
        <w:rPr>
          <w:rFonts w:ascii="Cambria" w:hAnsi="Cambria"/>
          <w:sz w:val="24"/>
          <w:szCs w:val="24"/>
        </w:rPr>
        <w:t xml:space="preserve"> full picture of the impact of the socioeconomic consequences of conflict is not provided by a mere dead body count. Many more factors need to be considered. As for the Arab Uprising, despite the almost real time coverage in new forms of communication such as social media, available data from the ground still provides only a partial picture of the socioeconomic consequences of the Arab Uprising. Moreover, the literature investigates merely the causes and consequences, but fails to address imperative questions, such as: How many children die before the age of five as a result of the Third Army of war? Such a question, however, is important for a more informed public debate and humanitarian crisis management.</w:t>
      </w:r>
    </w:p>
    <w:p w14:paraId="60D39F38" w14:textId="64B9C66D" w:rsidR="005D1010" w:rsidRDefault="00721372" w:rsidP="000340DD">
      <w:pPr>
        <w:jc w:val="both"/>
        <w:rPr>
          <w:rFonts w:ascii="Cambria" w:hAnsi="Cambria"/>
          <w:sz w:val="24"/>
          <w:szCs w:val="24"/>
        </w:rPr>
      </w:pPr>
      <w:r>
        <w:rPr>
          <w:rFonts w:ascii="Cambria" w:hAnsi="Cambria"/>
          <w:sz w:val="24"/>
          <w:szCs w:val="24"/>
        </w:rPr>
        <w:t>In order to bridge the gap between academic research and the private and public sector, these questions not only need to be addressed</w:t>
      </w:r>
      <w:r w:rsidR="00B80899">
        <w:rPr>
          <w:rFonts w:ascii="Cambria" w:hAnsi="Cambria"/>
          <w:sz w:val="24"/>
          <w:szCs w:val="24"/>
        </w:rPr>
        <w:t xml:space="preserve"> -</w:t>
      </w:r>
      <w:r>
        <w:rPr>
          <w:rFonts w:ascii="Cambria" w:hAnsi="Cambria"/>
          <w:sz w:val="24"/>
          <w:szCs w:val="24"/>
        </w:rPr>
        <w:t xml:space="preserve"> </w:t>
      </w:r>
      <w:r w:rsidR="00B80899">
        <w:rPr>
          <w:rFonts w:ascii="Cambria" w:hAnsi="Cambria"/>
          <w:sz w:val="24"/>
          <w:szCs w:val="24"/>
        </w:rPr>
        <w:t>a</w:t>
      </w:r>
      <w:r w:rsidRPr="009D0304">
        <w:rPr>
          <w:rFonts w:ascii="Cambria" w:hAnsi="Cambria"/>
          <w:sz w:val="24"/>
          <w:szCs w:val="24"/>
        </w:rPr>
        <w:t xml:space="preserve"> prospective estimation strategy and simulation framework </w:t>
      </w:r>
      <w:r>
        <w:rPr>
          <w:rFonts w:ascii="Cambria" w:hAnsi="Cambria"/>
          <w:sz w:val="24"/>
          <w:szCs w:val="24"/>
        </w:rPr>
        <w:t xml:space="preserve">needs to be transferred </w:t>
      </w:r>
      <w:r w:rsidRPr="009D0304">
        <w:rPr>
          <w:rFonts w:ascii="Cambria" w:hAnsi="Cambria"/>
          <w:sz w:val="24"/>
          <w:szCs w:val="24"/>
        </w:rPr>
        <w:t>into a data visualization tool that is useful beyond academia.</w:t>
      </w:r>
      <w:r w:rsidR="005D1010">
        <w:rPr>
          <w:rFonts w:ascii="Cambria" w:hAnsi="Cambria"/>
          <w:sz w:val="24"/>
          <w:szCs w:val="24"/>
        </w:rPr>
        <w:t xml:space="preserve"> </w:t>
      </w:r>
      <w:r w:rsidR="00B80899">
        <w:rPr>
          <w:rFonts w:ascii="Cambria" w:hAnsi="Cambria"/>
          <w:sz w:val="24"/>
          <w:szCs w:val="24"/>
        </w:rPr>
        <w:t>Thus, t</w:t>
      </w:r>
      <w:r w:rsidR="005D1010">
        <w:rPr>
          <w:rFonts w:ascii="Cambria" w:hAnsi="Cambria"/>
          <w:sz w:val="24"/>
          <w:szCs w:val="24"/>
        </w:rPr>
        <w:t xml:space="preserve">he goal of this project is to develop </w:t>
      </w:r>
      <w:r w:rsidR="00B80899">
        <w:rPr>
          <w:rFonts w:ascii="Cambria" w:hAnsi="Cambria"/>
          <w:sz w:val="24"/>
          <w:szCs w:val="24"/>
        </w:rPr>
        <w:t xml:space="preserve">an interactive </w:t>
      </w:r>
      <w:r w:rsidR="005D1010" w:rsidRPr="00EB149B">
        <w:rPr>
          <w:rFonts w:ascii="Cambria" w:hAnsi="Cambria"/>
          <w:sz w:val="24"/>
          <w:szCs w:val="24"/>
        </w:rPr>
        <w:t>data storytelling dashboard</w:t>
      </w:r>
      <w:r w:rsidR="005D1010">
        <w:rPr>
          <w:rFonts w:ascii="Cambria" w:hAnsi="Cambria"/>
          <w:sz w:val="24"/>
          <w:szCs w:val="24"/>
        </w:rPr>
        <w:t>, which aims to answer the following questions:</w:t>
      </w:r>
    </w:p>
    <w:p w14:paraId="3190114B" w14:textId="77777777" w:rsidR="005D1010" w:rsidRPr="007E7296" w:rsidRDefault="005D1010" w:rsidP="005D1010">
      <w:pPr>
        <w:pStyle w:val="ListParagraph"/>
        <w:numPr>
          <w:ilvl w:val="0"/>
          <w:numId w:val="1"/>
        </w:numPr>
        <w:rPr>
          <w:rFonts w:ascii="Cambria" w:hAnsi="Cambria"/>
          <w:sz w:val="24"/>
          <w:szCs w:val="24"/>
        </w:rPr>
      </w:pPr>
      <w:r w:rsidRPr="007E7296">
        <w:rPr>
          <w:rFonts w:ascii="Cambria" w:hAnsi="Cambria"/>
          <w:sz w:val="24"/>
          <w:szCs w:val="24"/>
        </w:rPr>
        <w:lastRenderedPageBreak/>
        <w:t>How much GDP per capita is lost?</w:t>
      </w:r>
    </w:p>
    <w:p w14:paraId="7EF43DF0" w14:textId="77777777" w:rsidR="005D1010" w:rsidRPr="007E7296" w:rsidRDefault="005D1010" w:rsidP="005D1010">
      <w:pPr>
        <w:pStyle w:val="ListParagraph"/>
        <w:numPr>
          <w:ilvl w:val="0"/>
          <w:numId w:val="1"/>
        </w:numPr>
        <w:rPr>
          <w:rFonts w:ascii="Cambria" w:hAnsi="Cambria"/>
          <w:sz w:val="24"/>
          <w:szCs w:val="24"/>
        </w:rPr>
      </w:pPr>
      <w:r w:rsidRPr="007E7296">
        <w:rPr>
          <w:rFonts w:ascii="Cambria" w:hAnsi="Cambria"/>
          <w:sz w:val="24"/>
          <w:szCs w:val="24"/>
        </w:rPr>
        <w:t>How many children’s lives are lost?</w:t>
      </w:r>
    </w:p>
    <w:p w14:paraId="7AF91C44" w14:textId="77777777" w:rsidR="005D1010" w:rsidRPr="007E7296" w:rsidRDefault="005D1010" w:rsidP="005D1010">
      <w:pPr>
        <w:pStyle w:val="ListParagraph"/>
        <w:numPr>
          <w:ilvl w:val="0"/>
          <w:numId w:val="1"/>
        </w:numPr>
        <w:rPr>
          <w:rFonts w:ascii="Cambria" w:hAnsi="Cambria"/>
          <w:sz w:val="24"/>
          <w:szCs w:val="24"/>
        </w:rPr>
      </w:pPr>
      <w:r w:rsidRPr="007E7296">
        <w:rPr>
          <w:rFonts w:ascii="Cambria" w:hAnsi="Cambria"/>
          <w:sz w:val="24"/>
          <w:szCs w:val="24"/>
        </w:rPr>
        <w:t>How much weight gain is lost?</w:t>
      </w:r>
    </w:p>
    <w:p w14:paraId="41BE551D" w14:textId="77777777" w:rsidR="005D1010" w:rsidRPr="007E7296" w:rsidRDefault="005D1010" w:rsidP="005D1010">
      <w:pPr>
        <w:pStyle w:val="ListParagraph"/>
        <w:numPr>
          <w:ilvl w:val="0"/>
          <w:numId w:val="1"/>
        </w:numPr>
        <w:rPr>
          <w:rFonts w:ascii="Cambria" w:hAnsi="Cambria"/>
          <w:sz w:val="24"/>
          <w:szCs w:val="24"/>
        </w:rPr>
      </w:pPr>
      <w:r w:rsidRPr="007E7296">
        <w:rPr>
          <w:rFonts w:ascii="Cambria" w:hAnsi="Cambria"/>
          <w:sz w:val="24"/>
          <w:szCs w:val="24"/>
        </w:rPr>
        <w:t>How many school years are lost?</w:t>
      </w:r>
    </w:p>
    <w:p w14:paraId="45640442" w14:textId="203215E4" w:rsidR="00D1470D" w:rsidRDefault="00D1470D">
      <w:pPr>
        <w:rPr>
          <w:rFonts w:ascii="Cambria" w:hAnsi="Cambria"/>
          <w:sz w:val="24"/>
          <w:szCs w:val="24"/>
        </w:rPr>
      </w:pPr>
    </w:p>
    <w:p w14:paraId="4517B3A6" w14:textId="73B27C55" w:rsidR="00EB149B" w:rsidRPr="00EB149B" w:rsidRDefault="00D1470D">
      <w:pPr>
        <w:rPr>
          <w:rFonts w:ascii="Cambria" w:hAnsi="Cambria"/>
          <w:b/>
          <w:bCs/>
          <w:sz w:val="24"/>
          <w:szCs w:val="24"/>
        </w:rPr>
      </w:pPr>
      <w:r>
        <w:rPr>
          <w:rFonts w:ascii="Cambria" w:hAnsi="Cambria"/>
          <w:b/>
          <w:bCs/>
          <w:sz w:val="24"/>
          <w:szCs w:val="24"/>
        </w:rPr>
        <w:t>Data</w:t>
      </w:r>
      <w:r w:rsidR="000340DD">
        <w:rPr>
          <w:rFonts w:ascii="Cambria" w:hAnsi="Cambria"/>
          <w:b/>
          <w:bCs/>
          <w:sz w:val="24"/>
          <w:szCs w:val="24"/>
        </w:rPr>
        <w:t>,</w:t>
      </w:r>
      <w:r>
        <w:rPr>
          <w:rFonts w:ascii="Cambria" w:hAnsi="Cambria"/>
          <w:b/>
          <w:bCs/>
          <w:sz w:val="24"/>
          <w:szCs w:val="24"/>
        </w:rPr>
        <w:t xml:space="preserve"> </w:t>
      </w:r>
      <w:r w:rsidR="00EB149B">
        <w:rPr>
          <w:rFonts w:ascii="Cambria" w:hAnsi="Cambria"/>
          <w:b/>
          <w:bCs/>
          <w:sz w:val="24"/>
          <w:szCs w:val="24"/>
        </w:rPr>
        <w:t>M</w:t>
      </w:r>
      <w:r w:rsidR="00EB149B" w:rsidRPr="00EB149B">
        <w:rPr>
          <w:rFonts w:ascii="Cambria" w:hAnsi="Cambria"/>
          <w:b/>
          <w:bCs/>
          <w:sz w:val="24"/>
          <w:szCs w:val="24"/>
        </w:rPr>
        <w:t>ethodology</w:t>
      </w:r>
      <w:r w:rsidR="000340DD">
        <w:rPr>
          <w:rFonts w:ascii="Cambria" w:hAnsi="Cambria"/>
          <w:b/>
          <w:bCs/>
          <w:sz w:val="24"/>
          <w:szCs w:val="24"/>
        </w:rPr>
        <w:t>, Technology</w:t>
      </w:r>
    </w:p>
    <w:p w14:paraId="4C3888C7" w14:textId="630BC2F9" w:rsidR="005D1010" w:rsidRPr="005D1010" w:rsidRDefault="000340DD">
      <w:pPr>
        <w:rPr>
          <w:rFonts w:ascii="Cambria" w:hAnsi="Cambria"/>
          <w:i/>
          <w:iCs/>
          <w:sz w:val="24"/>
          <w:szCs w:val="24"/>
        </w:rPr>
      </w:pPr>
      <w:r>
        <w:rPr>
          <w:rFonts w:ascii="Cambria" w:hAnsi="Cambria"/>
          <w:i/>
          <w:iCs/>
          <w:sz w:val="24"/>
          <w:szCs w:val="24"/>
        </w:rPr>
        <w:t xml:space="preserve">Data and </w:t>
      </w:r>
      <w:r w:rsidR="005D1010" w:rsidRPr="005D1010">
        <w:rPr>
          <w:rFonts w:ascii="Cambria" w:hAnsi="Cambria"/>
          <w:i/>
          <w:iCs/>
          <w:sz w:val="24"/>
          <w:szCs w:val="24"/>
        </w:rPr>
        <w:t>Meth</w:t>
      </w:r>
      <w:r w:rsidR="005D1010">
        <w:rPr>
          <w:rFonts w:ascii="Cambria" w:hAnsi="Cambria"/>
          <w:i/>
          <w:iCs/>
          <w:sz w:val="24"/>
          <w:szCs w:val="24"/>
        </w:rPr>
        <w:t>o</w:t>
      </w:r>
      <w:r w:rsidR="005D1010" w:rsidRPr="005D1010">
        <w:rPr>
          <w:rFonts w:ascii="Cambria" w:hAnsi="Cambria"/>
          <w:i/>
          <w:iCs/>
          <w:sz w:val="24"/>
          <w:szCs w:val="24"/>
        </w:rPr>
        <w:t>dology</w:t>
      </w:r>
    </w:p>
    <w:p w14:paraId="353C523A" w14:textId="23B809B8" w:rsidR="005D1010" w:rsidRDefault="005D1010" w:rsidP="000340DD">
      <w:pPr>
        <w:jc w:val="both"/>
        <w:rPr>
          <w:rFonts w:ascii="Cambria" w:hAnsi="Cambria"/>
          <w:sz w:val="24"/>
          <w:szCs w:val="24"/>
        </w:rPr>
      </w:pPr>
      <w:r>
        <w:rPr>
          <w:rFonts w:ascii="Cambria" w:hAnsi="Cambria"/>
          <w:sz w:val="24"/>
          <w:szCs w:val="24"/>
        </w:rPr>
        <w:t>Firs</w:t>
      </w:r>
      <w:r w:rsidR="00813AA0">
        <w:rPr>
          <w:rFonts w:ascii="Cambria" w:hAnsi="Cambria"/>
          <w:sz w:val="24"/>
          <w:szCs w:val="24"/>
        </w:rPr>
        <w:t>t</w:t>
      </w:r>
      <w:r>
        <w:rPr>
          <w:rFonts w:ascii="Cambria" w:hAnsi="Cambria"/>
          <w:sz w:val="24"/>
          <w:szCs w:val="24"/>
        </w:rPr>
        <w:t xml:space="preserve">, I estimate the </w:t>
      </w:r>
      <w:r w:rsidR="00813AA0">
        <w:rPr>
          <w:rFonts w:ascii="Cambria" w:hAnsi="Cambria"/>
          <w:sz w:val="24"/>
          <w:szCs w:val="24"/>
        </w:rPr>
        <w:t xml:space="preserve">impact of conflict on </w:t>
      </w:r>
      <w:r>
        <w:rPr>
          <w:rFonts w:ascii="Cambria" w:hAnsi="Cambria"/>
          <w:sz w:val="24"/>
          <w:szCs w:val="24"/>
        </w:rPr>
        <w:t xml:space="preserve">economic and socioeconomic </w:t>
      </w:r>
      <w:r w:rsidR="00813AA0">
        <w:rPr>
          <w:rFonts w:ascii="Cambria" w:hAnsi="Cambria"/>
          <w:sz w:val="24"/>
          <w:szCs w:val="24"/>
        </w:rPr>
        <w:t>indicators using a panel fixed-effect model of the following kind:</w:t>
      </w:r>
    </w:p>
    <w:p w14:paraId="75439140" w14:textId="365E6222" w:rsidR="00813AA0" w:rsidRPr="00110D87" w:rsidRDefault="00FC7C48" w:rsidP="00110D87">
      <w:pPr>
        <w:tabs>
          <w:tab w:val="left" w:pos="8820"/>
        </w:tabs>
        <w:ind w:left="720"/>
        <w:rPr>
          <w:rFonts w:ascii="Cambria" w:hAnsi="Cambria"/>
          <w:sz w:val="20"/>
          <w:szCs w:val="20"/>
        </w:rPr>
      </w:pPr>
      <m:oMath>
        <m:sSub>
          <m:sSubPr>
            <m:ctrlPr>
              <w:rPr>
                <w:rFonts w:ascii="Cambria Math" w:hAnsi="Cambria Math"/>
                <w:i/>
                <w:sz w:val="20"/>
                <w:szCs w:val="20"/>
              </w:rPr>
            </m:ctrlPr>
          </m:sSubPr>
          <m:e>
            <m:r>
              <w:rPr>
                <w:rFonts w:ascii="Cambria Math" w:hAnsi="Cambria Math"/>
                <w:sz w:val="20"/>
                <w:szCs w:val="20"/>
              </w:rPr>
              <m:t>Income</m:t>
            </m:r>
          </m:e>
          <m:sub>
            <m:r>
              <w:rPr>
                <w:rFonts w:ascii="Cambria Math" w:hAnsi="Cambria Math"/>
                <w:sz w:val="20"/>
                <w:szCs w:val="20"/>
              </w:rPr>
              <m:t>it</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0</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Conflict</m:t>
            </m:r>
          </m:e>
          <m:sub>
            <m:r>
              <w:rPr>
                <w:rFonts w:ascii="Cambria Math" w:hAnsi="Cambria Math"/>
                <w:sz w:val="20"/>
                <w:szCs w:val="20"/>
              </w:rPr>
              <m:t>it</m:t>
            </m:r>
          </m:sub>
        </m:sSub>
      </m:oMath>
      <w:r w:rsidR="00110D87">
        <w:rPr>
          <w:rFonts w:ascii="Cambria" w:eastAsiaTheme="minorEastAsia" w:hAnsi="Cambria"/>
          <w:sz w:val="20"/>
          <w:szCs w:val="20"/>
        </w:rPr>
        <w:tab/>
        <w:t>(1)</w:t>
      </w:r>
    </w:p>
    <w:p w14:paraId="2C8BF69E" w14:textId="44145E83" w:rsidR="00813AA0" w:rsidRPr="00110D87" w:rsidRDefault="00FC7C48" w:rsidP="00110D87">
      <w:pPr>
        <w:tabs>
          <w:tab w:val="left" w:pos="8820"/>
        </w:tabs>
        <w:ind w:left="720"/>
        <w:rPr>
          <w:rFonts w:ascii="Cambria" w:hAnsi="Cambria"/>
          <w:sz w:val="20"/>
          <w:szCs w:val="20"/>
        </w:rPr>
      </w:pPr>
      <m:oMath>
        <m:sSub>
          <m:sSubPr>
            <m:ctrlPr>
              <w:rPr>
                <w:rFonts w:ascii="Cambria Math" w:hAnsi="Cambria Math"/>
                <w:i/>
                <w:sz w:val="20"/>
                <w:szCs w:val="20"/>
              </w:rPr>
            </m:ctrlPr>
          </m:sSubPr>
          <m:e>
            <m:r>
              <w:rPr>
                <w:rFonts w:ascii="Cambria Math" w:hAnsi="Cambria Math"/>
                <w:sz w:val="20"/>
                <w:szCs w:val="20"/>
              </w:rPr>
              <m:t>Socioeconimic Indicator</m:t>
            </m:r>
          </m:e>
          <m:sub>
            <m:r>
              <w:rPr>
                <w:rFonts w:ascii="Cambria Math" w:hAnsi="Cambria Math"/>
                <w:sz w:val="20"/>
                <w:szCs w:val="20"/>
              </w:rPr>
              <m:t>it</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0</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Income</m:t>
            </m:r>
          </m:e>
          <m:sub>
            <m:r>
              <w:rPr>
                <w:rFonts w:ascii="Cambria Math" w:hAnsi="Cambria Math"/>
                <w:sz w:val="20"/>
                <w:szCs w:val="20"/>
              </w:rPr>
              <m:t>it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Conflict</m:t>
            </m:r>
          </m:e>
          <m:sub>
            <m:r>
              <w:rPr>
                <w:rFonts w:ascii="Cambria Math" w:hAnsi="Cambria Math"/>
                <w:sz w:val="20"/>
                <w:szCs w:val="20"/>
              </w:rPr>
              <m:t>it</m:t>
            </m:r>
          </m:sub>
        </m:sSub>
      </m:oMath>
      <w:r w:rsidR="00110D87">
        <w:rPr>
          <w:rFonts w:ascii="Cambria" w:eastAsiaTheme="minorEastAsia" w:hAnsi="Cambria"/>
          <w:sz w:val="20"/>
          <w:szCs w:val="20"/>
        </w:rPr>
        <w:tab/>
        <w:t>(2)</w:t>
      </w:r>
    </w:p>
    <w:p w14:paraId="73EAEC7E" w14:textId="700DC5AB" w:rsidR="00813AA0" w:rsidRDefault="00293B60" w:rsidP="000340DD">
      <w:pPr>
        <w:jc w:val="both"/>
        <w:rPr>
          <w:rFonts w:ascii="Cambria" w:hAnsi="Cambria"/>
          <w:sz w:val="24"/>
          <w:szCs w:val="24"/>
        </w:rPr>
      </w:pPr>
      <w:r w:rsidRPr="00AF509D">
        <w:rPr>
          <w:rFonts w:ascii="Cambria" w:hAnsi="Cambria"/>
          <w:sz w:val="24"/>
          <w:szCs w:val="24"/>
        </w:rPr>
        <w:t xml:space="preserve">For </w:t>
      </w:r>
      <w:r>
        <w:rPr>
          <w:rFonts w:ascii="Cambria" w:hAnsi="Cambria"/>
          <w:sz w:val="24"/>
          <w:szCs w:val="24"/>
        </w:rPr>
        <w:t>these estimations</w:t>
      </w:r>
      <w:r w:rsidRPr="00AF509D">
        <w:rPr>
          <w:rFonts w:ascii="Cambria" w:hAnsi="Cambria"/>
          <w:sz w:val="24"/>
          <w:szCs w:val="24"/>
        </w:rPr>
        <w:t xml:space="preserve"> </w:t>
      </w:r>
      <w:r>
        <w:rPr>
          <w:rFonts w:ascii="Cambria" w:hAnsi="Cambria"/>
          <w:sz w:val="24"/>
          <w:szCs w:val="24"/>
        </w:rPr>
        <w:t>I use</w:t>
      </w:r>
      <w:r w:rsidRPr="00AF509D">
        <w:rPr>
          <w:rFonts w:ascii="Cambria" w:hAnsi="Cambria"/>
          <w:sz w:val="24"/>
          <w:szCs w:val="24"/>
        </w:rPr>
        <w:t xml:space="preserve"> a panel dataset with variables, described in more detail in the </w:t>
      </w:r>
      <w:r>
        <w:rPr>
          <w:rFonts w:ascii="Cambria" w:hAnsi="Cambria"/>
          <w:sz w:val="24"/>
          <w:szCs w:val="24"/>
        </w:rPr>
        <w:t>below</w:t>
      </w:r>
      <w:r w:rsidRPr="00AF509D">
        <w:rPr>
          <w:rFonts w:ascii="Cambria" w:hAnsi="Cambria"/>
          <w:sz w:val="24"/>
          <w:szCs w:val="24"/>
        </w:rPr>
        <w:t xml:space="preserve"> table</w:t>
      </w:r>
      <w:r>
        <w:rPr>
          <w:rFonts w:ascii="Cambria" w:hAnsi="Cambria"/>
          <w:sz w:val="24"/>
          <w:szCs w:val="24"/>
        </w:rPr>
        <w:t xml:space="preserve"> 1</w:t>
      </w:r>
      <w:r w:rsidRPr="00AF509D">
        <w:rPr>
          <w:rFonts w:ascii="Cambria" w:hAnsi="Cambria"/>
          <w:sz w:val="24"/>
          <w:szCs w:val="24"/>
        </w:rPr>
        <w:t>.</w:t>
      </w:r>
      <w:r>
        <w:rPr>
          <w:rFonts w:ascii="Cambria" w:hAnsi="Cambria"/>
          <w:sz w:val="24"/>
          <w:szCs w:val="24"/>
        </w:rPr>
        <w:t xml:space="preserve"> </w:t>
      </w:r>
      <w:r w:rsidRPr="00AF509D">
        <w:rPr>
          <w:rFonts w:ascii="Cambria" w:hAnsi="Cambria"/>
          <w:sz w:val="24"/>
          <w:szCs w:val="24"/>
        </w:rPr>
        <w:t>This dataset cover</w:t>
      </w:r>
      <w:r>
        <w:rPr>
          <w:rFonts w:ascii="Cambria" w:hAnsi="Cambria"/>
          <w:sz w:val="24"/>
          <w:szCs w:val="24"/>
        </w:rPr>
        <w:t>s</w:t>
      </w:r>
      <w:r w:rsidRPr="00AF509D">
        <w:rPr>
          <w:rFonts w:ascii="Cambria" w:hAnsi="Cambria"/>
          <w:sz w:val="24"/>
          <w:szCs w:val="24"/>
        </w:rPr>
        <w:t xml:space="preserve"> the time period from 19</w:t>
      </w:r>
      <w:r>
        <w:rPr>
          <w:rFonts w:ascii="Cambria" w:hAnsi="Cambria"/>
          <w:sz w:val="24"/>
          <w:szCs w:val="24"/>
        </w:rPr>
        <w:t>60</w:t>
      </w:r>
      <w:r w:rsidRPr="00AF509D">
        <w:rPr>
          <w:rFonts w:ascii="Cambria" w:hAnsi="Cambria"/>
          <w:sz w:val="24"/>
          <w:szCs w:val="24"/>
        </w:rPr>
        <w:t xml:space="preserve"> to 201</w:t>
      </w:r>
      <w:r>
        <w:rPr>
          <w:rFonts w:ascii="Cambria" w:hAnsi="Cambria"/>
          <w:sz w:val="24"/>
          <w:szCs w:val="24"/>
        </w:rPr>
        <w:t>9 and all 217 countries available in the World Development Indicator Database.</w:t>
      </w:r>
      <w:r w:rsidR="00110D87">
        <w:rPr>
          <w:rFonts w:ascii="Cambria" w:hAnsi="Cambria"/>
          <w:sz w:val="24"/>
          <w:szCs w:val="24"/>
        </w:rPr>
        <w:t xml:space="preserve"> I show the results of the panel fixed effect regression</w:t>
      </w:r>
      <w:r w:rsidR="000340DD">
        <w:rPr>
          <w:rFonts w:ascii="Cambria" w:hAnsi="Cambria"/>
          <w:sz w:val="24"/>
          <w:szCs w:val="24"/>
        </w:rPr>
        <w:t xml:space="preserve"> in Appendix</w:t>
      </w:r>
      <w:r w:rsidR="00110D87">
        <w:rPr>
          <w:rFonts w:ascii="Cambria" w:hAnsi="Cambria"/>
          <w:sz w:val="24"/>
          <w:szCs w:val="24"/>
        </w:rPr>
        <w:t xml:space="preserve"> table </w:t>
      </w:r>
      <w:r w:rsidR="000340DD">
        <w:rPr>
          <w:rFonts w:ascii="Cambria" w:hAnsi="Cambria"/>
          <w:sz w:val="24"/>
          <w:szCs w:val="24"/>
        </w:rPr>
        <w:t>1</w:t>
      </w:r>
      <w:r w:rsidR="00110D87">
        <w:rPr>
          <w:rFonts w:ascii="Cambria" w:hAnsi="Cambria"/>
          <w:sz w:val="24"/>
          <w:szCs w:val="24"/>
        </w:rPr>
        <w:t>.</w:t>
      </w:r>
    </w:p>
    <w:p w14:paraId="276DEE02" w14:textId="3750176E" w:rsidR="00110D87" w:rsidRPr="00110D87" w:rsidRDefault="00110D87" w:rsidP="00110D87">
      <w:pPr>
        <w:pStyle w:val="Caption"/>
        <w:keepNext/>
        <w:spacing w:after="0"/>
        <w:rPr>
          <w:b/>
          <w:bCs/>
          <w:i w:val="0"/>
          <w:iCs w:val="0"/>
        </w:rPr>
      </w:pPr>
      <w:r w:rsidRPr="00110D87">
        <w:rPr>
          <w:b/>
          <w:bCs/>
          <w:i w:val="0"/>
          <w:iCs w:val="0"/>
        </w:rPr>
        <w:t xml:space="preserve">Table </w:t>
      </w:r>
      <w:r w:rsidRPr="00110D87">
        <w:rPr>
          <w:b/>
          <w:bCs/>
          <w:i w:val="0"/>
          <w:iCs w:val="0"/>
        </w:rPr>
        <w:fldChar w:fldCharType="begin"/>
      </w:r>
      <w:r w:rsidRPr="00110D87">
        <w:rPr>
          <w:b/>
          <w:bCs/>
          <w:i w:val="0"/>
          <w:iCs w:val="0"/>
        </w:rPr>
        <w:instrText xml:space="preserve"> SEQ Table \* ARABIC </w:instrText>
      </w:r>
      <w:r w:rsidRPr="00110D87">
        <w:rPr>
          <w:b/>
          <w:bCs/>
          <w:i w:val="0"/>
          <w:iCs w:val="0"/>
        </w:rPr>
        <w:fldChar w:fldCharType="separate"/>
      </w:r>
      <w:r>
        <w:rPr>
          <w:b/>
          <w:bCs/>
          <w:i w:val="0"/>
          <w:iCs w:val="0"/>
          <w:noProof/>
        </w:rPr>
        <w:t>1</w:t>
      </w:r>
      <w:r w:rsidRPr="00110D87">
        <w:rPr>
          <w:b/>
          <w:bCs/>
          <w:i w:val="0"/>
          <w:iCs w:val="0"/>
        </w:rPr>
        <w:fldChar w:fldCharType="end"/>
      </w:r>
      <w:r>
        <w:rPr>
          <w:b/>
          <w:bCs/>
          <w:i w:val="0"/>
          <w:iCs w:val="0"/>
        </w:rPr>
        <w:t>: Data and Sources</w:t>
      </w:r>
    </w:p>
    <w:tbl>
      <w:tblPr>
        <w:tblStyle w:val="ListTable2-Accent3"/>
        <w:tblW w:w="5000" w:type="pct"/>
        <w:tblLook w:val="04A0" w:firstRow="1" w:lastRow="0" w:firstColumn="1" w:lastColumn="0" w:noHBand="0" w:noVBand="1"/>
      </w:tblPr>
      <w:tblGrid>
        <w:gridCol w:w="1747"/>
        <w:gridCol w:w="1677"/>
        <w:gridCol w:w="2510"/>
        <w:gridCol w:w="3426"/>
      </w:tblGrid>
      <w:tr w:rsidR="00110D87" w:rsidRPr="007E7296" w14:paraId="597338EE" w14:textId="77777777" w:rsidTr="00986A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 w:type="pct"/>
            <w:hideMark/>
          </w:tcPr>
          <w:p w14:paraId="05AFA9AE" w14:textId="77777777" w:rsidR="00110D87" w:rsidRPr="007E7296" w:rsidRDefault="00110D87" w:rsidP="00986A26">
            <w:pPr>
              <w:rPr>
                <w:rFonts w:ascii="Cambria" w:hAnsi="Cambria"/>
                <w:sz w:val="24"/>
                <w:szCs w:val="24"/>
              </w:rPr>
            </w:pPr>
            <w:r w:rsidRPr="007E7296">
              <w:rPr>
                <w:rFonts w:ascii="Cambria" w:hAnsi="Cambria"/>
                <w:sz w:val="24"/>
                <w:szCs w:val="24"/>
              </w:rPr>
              <w:t>Variable</w:t>
            </w:r>
          </w:p>
        </w:tc>
        <w:tc>
          <w:tcPr>
            <w:tcW w:w="896" w:type="pct"/>
            <w:hideMark/>
          </w:tcPr>
          <w:p w14:paraId="3F0D3E7E" w14:textId="77777777" w:rsidR="00110D87" w:rsidRPr="007E7296" w:rsidRDefault="00110D87" w:rsidP="00986A26">
            <w:pPr>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r w:rsidRPr="007E7296">
              <w:rPr>
                <w:rFonts w:ascii="Cambria" w:hAnsi="Cambria"/>
                <w:sz w:val="24"/>
                <w:szCs w:val="24"/>
              </w:rPr>
              <w:t>Variable</w:t>
            </w:r>
          </w:p>
        </w:tc>
        <w:tc>
          <w:tcPr>
            <w:tcW w:w="1341" w:type="pct"/>
            <w:hideMark/>
          </w:tcPr>
          <w:p w14:paraId="7A235025" w14:textId="77777777" w:rsidR="00110D87" w:rsidRPr="007E7296" w:rsidRDefault="00110D87" w:rsidP="00986A26">
            <w:pPr>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r w:rsidRPr="007E7296">
              <w:rPr>
                <w:rFonts w:ascii="Cambria" w:hAnsi="Cambria"/>
                <w:sz w:val="24"/>
                <w:szCs w:val="24"/>
              </w:rPr>
              <w:t>Source</w:t>
            </w:r>
          </w:p>
        </w:tc>
        <w:tc>
          <w:tcPr>
            <w:tcW w:w="1830" w:type="pct"/>
            <w:hideMark/>
          </w:tcPr>
          <w:p w14:paraId="37C69C9E" w14:textId="77777777" w:rsidR="00110D87" w:rsidRPr="007E7296" w:rsidRDefault="00110D87" w:rsidP="00986A26">
            <w:pPr>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r w:rsidRPr="007E7296">
              <w:rPr>
                <w:rFonts w:ascii="Cambria" w:hAnsi="Cambria"/>
                <w:sz w:val="24"/>
                <w:szCs w:val="24"/>
              </w:rPr>
              <w:t>Description</w:t>
            </w:r>
          </w:p>
        </w:tc>
      </w:tr>
      <w:tr w:rsidR="00110D87" w:rsidRPr="007E7296" w14:paraId="15750D5F" w14:textId="77777777" w:rsidTr="00986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 w:type="pct"/>
            <w:hideMark/>
          </w:tcPr>
          <w:p w14:paraId="345BF301" w14:textId="77777777" w:rsidR="00110D87" w:rsidRPr="007E7296" w:rsidRDefault="00110D87" w:rsidP="00986A26">
            <w:pPr>
              <w:rPr>
                <w:rFonts w:ascii="Cambria" w:hAnsi="Cambria"/>
                <w:b w:val="0"/>
                <w:bCs w:val="0"/>
                <w:sz w:val="24"/>
                <w:szCs w:val="24"/>
              </w:rPr>
            </w:pPr>
            <w:r w:rsidRPr="007E7296">
              <w:rPr>
                <w:rFonts w:ascii="Cambria" w:hAnsi="Cambria"/>
                <w:b w:val="0"/>
                <w:bCs w:val="0"/>
                <w:sz w:val="24"/>
                <w:szCs w:val="24"/>
              </w:rPr>
              <w:t>GDP per capita</w:t>
            </w:r>
          </w:p>
        </w:tc>
        <w:tc>
          <w:tcPr>
            <w:tcW w:w="896" w:type="pct"/>
            <w:hideMark/>
          </w:tcPr>
          <w:p w14:paraId="46864075" w14:textId="77777777" w:rsidR="00110D87" w:rsidRPr="007E7296" w:rsidRDefault="00110D87" w:rsidP="00986A26">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7E7296">
              <w:rPr>
                <w:rFonts w:ascii="Cambria" w:hAnsi="Cambria"/>
                <w:sz w:val="24"/>
                <w:szCs w:val="24"/>
              </w:rPr>
              <w:t>GDP per capita</w:t>
            </w:r>
          </w:p>
        </w:tc>
        <w:tc>
          <w:tcPr>
            <w:tcW w:w="1341" w:type="pct"/>
            <w:hideMark/>
          </w:tcPr>
          <w:p w14:paraId="2763B334" w14:textId="77777777" w:rsidR="00110D87" w:rsidRPr="007E7296" w:rsidRDefault="00110D87" w:rsidP="00986A26">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7E7296">
              <w:rPr>
                <w:rFonts w:ascii="Cambria" w:hAnsi="Cambria"/>
                <w:sz w:val="24"/>
                <w:szCs w:val="24"/>
              </w:rPr>
              <w:t>UN National Accounts (2019)</w:t>
            </w:r>
          </w:p>
        </w:tc>
        <w:tc>
          <w:tcPr>
            <w:tcW w:w="1830" w:type="pct"/>
            <w:hideMark/>
          </w:tcPr>
          <w:p w14:paraId="36DE9E8B" w14:textId="77777777" w:rsidR="00110D87" w:rsidRPr="007E7296" w:rsidRDefault="00110D87" w:rsidP="00986A26">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7E7296">
              <w:rPr>
                <w:rFonts w:ascii="Cambria" w:hAnsi="Cambria"/>
                <w:sz w:val="24"/>
                <w:szCs w:val="24"/>
              </w:rPr>
              <w:t>GDP per capita (constant 2010 US$)</w:t>
            </w:r>
          </w:p>
        </w:tc>
      </w:tr>
      <w:tr w:rsidR="00110D87" w:rsidRPr="007E7296" w14:paraId="10FCA253" w14:textId="77777777" w:rsidTr="00986A26">
        <w:tc>
          <w:tcPr>
            <w:cnfStyle w:val="001000000000" w:firstRow="0" w:lastRow="0" w:firstColumn="1" w:lastColumn="0" w:oddVBand="0" w:evenVBand="0" w:oddHBand="0" w:evenHBand="0" w:firstRowFirstColumn="0" w:firstRowLastColumn="0" w:lastRowFirstColumn="0" w:lastRowLastColumn="0"/>
            <w:tcW w:w="933" w:type="pct"/>
            <w:vMerge w:val="restart"/>
            <w:hideMark/>
          </w:tcPr>
          <w:p w14:paraId="468EA4F1" w14:textId="77777777" w:rsidR="00110D87" w:rsidRPr="007E7296" w:rsidRDefault="00110D87" w:rsidP="00986A26">
            <w:pPr>
              <w:rPr>
                <w:rFonts w:ascii="Cambria" w:hAnsi="Cambria"/>
                <w:b w:val="0"/>
                <w:bCs w:val="0"/>
                <w:sz w:val="24"/>
                <w:szCs w:val="24"/>
              </w:rPr>
            </w:pPr>
            <w:r w:rsidRPr="007E7296">
              <w:rPr>
                <w:rFonts w:ascii="Cambria" w:hAnsi="Cambria"/>
                <w:b w:val="0"/>
                <w:bCs w:val="0"/>
                <w:sz w:val="24"/>
                <w:szCs w:val="24"/>
              </w:rPr>
              <w:t>Socioeconomic Indicator</w:t>
            </w:r>
          </w:p>
        </w:tc>
        <w:tc>
          <w:tcPr>
            <w:tcW w:w="896" w:type="pct"/>
            <w:hideMark/>
          </w:tcPr>
          <w:p w14:paraId="695A8A90" w14:textId="77777777" w:rsidR="00110D87" w:rsidRPr="007E7296" w:rsidRDefault="00110D87" w:rsidP="00986A26">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7E7296">
              <w:rPr>
                <w:rFonts w:ascii="Cambria" w:hAnsi="Cambria"/>
                <w:sz w:val="24"/>
                <w:szCs w:val="24"/>
              </w:rPr>
              <w:t>Infant Mortality</w:t>
            </w:r>
          </w:p>
        </w:tc>
        <w:tc>
          <w:tcPr>
            <w:tcW w:w="1341" w:type="pct"/>
            <w:hideMark/>
          </w:tcPr>
          <w:p w14:paraId="5182AE6C" w14:textId="77777777" w:rsidR="00110D87" w:rsidRPr="007E7296" w:rsidRDefault="00110D87" w:rsidP="00986A26">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7E7296">
              <w:rPr>
                <w:rFonts w:ascii="Cambria" w:hAnsi="Cambria"/>
                <w:sz w:val="24"/>
                <w:szCs w:val="24"/>
              </w:rPr>
              <w:t>IHME (2019)</w:t>
            </w:r>
          </w:p>
        </w:tc>
        <w:tc>
          <w:tcPr>
            <w:tcW w:w="1830" w:type="pct"/>
            <w:hideMark/>
          </w:tcPr>
          <w:p w14:paraId="1D6A4598" w14:textId="77777777" w:rsidR="00110D87" w:rsidRPr="007E7296" w:rsidRDefault="00110D87" w:rsidP="00986A26">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7E7296">
              <w:rPr>
                <w:rFonts w:ascii="Cambria" w:hAnsi="Cambria"/>
                <w:sz w:val="24"/>
                <w:szCs w:val="24"/>
              </w:rPr>
              <w:t>Under-5 mortality rate (probability of dying before the age of 5 per 1,000 livebirths)</w:t>
            </w:r>
          </w:p>
        </w:tc>
      </w:tr>
      <w:tr w:rsidR="00110D87" w:rsidRPr="007E7296" w14:paraId="1B5EEE8B" w14:textId="77777777" w:rsidTr="00986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 w:type="pct"/>
            <w:vMerge/>
            <w:hideMark/>
          </w:tcPr>
          <w:p w14:paraId="46EC1648" w14:textId="77777777" w:rsidR="00110D87" w:rsidRPr="007E7296" w:rsidRDefault="00110D87" w:rsidP="00986A26">
            <w:pPr>
              <w:rPr>
                <w:rFonts w:ascii="Cambria" w:hAnsi="Cambria"/>
                <w:b w:val="0"/>
                <w:bCs w:val="0"/>
                <w:sz w:val="24"/>
                <w:szCs w:val="24"/>
              </w:rPr>
            </w:pPr>
          </w:p>
        </w:tc>
        <w:tc>
          <w:tcPr>
            <w:tcW w:w="896" w:type="pct"/>
            <w:hideMark/>
          </w:tcPr>
          <w:p w14:paraId="6A1F909C" w14:textId="77777777" w:rsidR="00110D87" w:rsidRPr="007E7296" w:rsidRDefault="00110D87" w:rsidP="00986A26">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7E7296">
              <w:rPr>
                <w:rFonts w:ascii="Cambria" w:hAnsi="Cambria"/>
                <w:sz w:val="24"/>
                <w:szCs w:val="24"/>
              </w:rPr>
              <w:t>Wasting</w:t>
            </w:r>
          </w:p>
        </w:tc>
        <w:tc>
          <w:tcPr>
            <w:tcW w:w="1341" w:type="pct"/>
            <w:hideMark/>
          </w:tcPr>
          <w:p w14:paraId="57FBA350" w14:textId="77777777" w:rsidR="00110D87" w:rsidRPr="007E7296" w:rsidRDefault="00110D87" w:rsidP="00986A26">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7E7296">
              <w:rPr>
                <w:rFonts w:ascii="Cambria" w:hAnsi="Cambria"/>
                <w:sz w:val="24"/>
                <w:szCs w:val="24"/>
              </w:rPr>
              <w:t>IHME (2019)</w:t>
            </w:r>
          </w:p>
        </w:tc>
        <w:tc>
          <w:tcPr>
            <w:tcW w:w="1830" w:type="pct"/>
            <w:hideMark/>
          </w:tcPr>
          <w:p w14:paraId="6BB50A74" w14:textId="77777777" w:rsidR="00110D87" w:rsidRPr="007E7296" w:rsidRDefault="00110D87" w:rsidP="00986A26">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7E7296">
              <w:rPr>
                <w:rFonts w:ascii="Cambria" w:hAnsi="Cambria"/>
                <w:sz w:val="24"/>
                <w:szCs w:val="24"/>
              </w:rPr>
              <w:t>Prevalence of wasting in children under 5 (%)</w:t>
            </w:r>
          </w:p>
        </w:tc>
      </w:tr>
      <w:tr w:rsidR="00110D87" w:rsidRPr="007E7296" w14:paraId="7B158CB2" w14:textId="77777777" w:rsidTr="00986A26">
        <w:tc>
          <w:tcPr>
            <w:cnfStyle w:val="001000000000" w:firstRow="0" w:lastRow="0" w:firstColumn="1" w:lastColumn="0" w:oddVBand="0" w:evenVBand="0" w:oddHBand="0" w:evenHBand="0" w:firstRowFirstColumn="0" w:firstRowLastColumn="0" w:lastRowFirstColumn="0" w:lastRowLastColumn="0"/>
            <w:tcW w:w="933" w:type="pct"/>
            <w:vMerge/>
            <w:hideMark/>
          </w:tcPr>
          <w:p w14:paraId="23F1FB47" w14:textId="77777777" w:rsidR="00110D87" w:rsidRPr="007E7296" w:rsidRDefault="00110D87" w:rsidP="00986A26">
            <w:pPr>
              <w:rPr>
                <w:rFonts w:ascii="Cambria" w:hAnsi="Cambria"/>
                <w:b w:val="0"/>
                <w:bCs w:val="0"/>
                <w:sz w:val="24"/>
                <w:szCs w:val="24"/>
              </w:rPr>
            </w:pPr>
          </w:p>
        </w:tc>
        <w:tc>
          <w:tcPr>
            <w:tcW w:w="896" w:type="pct"/>
            <w:hideMark/>
          </w:tcPr>
          <w:p w14:paraId="15418FCA" w14:textId="77777777" w:rsidR="00110D87" w:rsidRPr="007E7296" w:rsidRDefault="00110D87" w:rsidP="00986A26">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7E7296">
              <w:rPr>
                <w:rFonts w:ascii="Cambria" w:hAnsi="Cambria"/>
                <w:sz w:val="24"/>
                <w:szCs w:val="24"/>
              </w:rPr>
              <w:t>Primary School Enrolment</w:t>
            </w:r>
          </w:p>
        </w:tc>
        <w:tc>
          <w:tcPr>
            <w:tcW w:w="1341" w:type="pct"/>
            <w:hideMark/>
          </w:tcPr>
          <w:p w14:paraId="0F35E651" w14:textId="59A847F2" w:rsidR="00110D87" w:rsidRPr="007E7296" w:rsidRDefault="00E30FEB" w:rsidP="00986A26">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 xml:space="preserve">UNESCO </w:t>
            </w:r>
            <w:r w:rsidR="00110D87" w:rsidRPr="007E7296">
              <w:rPr>
                <w:rFonts w:ascii="Cambria" w:hAnsi="Cambria"/>
                <w:sz w:val="24"/>
                <w:szCs w:val="24"/>
              </w:rPr>
              <w:t>(2019)</w:t>
            </w:r>
          </w:p>
        </w:tc>
        <w:tc>
          <w:tcPr>
            <w:tcW w:w="1830" w:type="pct"/>
            <w:hideMark/>
          </w:tcPr>
          <w:p w14:paraId="21D1722A" w14:textId="77777777" w:rsidR="00110D87" w:rsidRPr="007E7296" w:rsidRDefault="00110D87" w:rsidP="00986A26">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7E7296">
              <w:rPr>
                <w:rFonts w:ascii="Cambria" w:hAnsi="Cambria"/>
                <w:sz w:val="24"/>
                <w:szCs w:val="24"/>
              </w:rPr>
              <w:t>Adjusted net enrolment rate, primary, both sexes (%)</w:t>
            </w:r>
          </w:p>
        </w:tc>
      </w:tr>
      <w:tr w:rsidR="00110D87" w:rsidRPr="007E7296" w14:paraId="23D8FB7C" w14:textId="77777777" w:rsidTr="00986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 w:type="pct"/>
            <w:hideMark/>
          </w:tcPr>
          <w:p w14:paraId="04C387E5" w14:textId="77777777" w:rsidR="00110D87" w:rsidRPr="007E7296" w:rsidRDefault="00110D87" w:rsidP="00986A26">
            <w:pPr>
              <w:rPr>
                <w:rFonts w:ascii="Cambria" w:hAnsi="Cambria"/>
                <w:b w:val="0"/>
                <w:bCs w:val="0"/>
                <w:sz w:val="24"/>
                <w:szCs w:val="24"/>
              </w:rPr>
            </w:pPr>
            <w:r w:rsidRPr="007E7296">
              <w:rPr>
                <w:rFonts w:ascii="Cambria" w:hAnsi="Cambria"/>
                <w:b w:val="0"/>
                <w:bCs w:val="0"/>
                <w:sz w:val="24"/>
                <w:szCs w:val="24"/>
              </w:rPr>
              <w:t>Conflict</w:t>
            </w:r>
          </w:p>
        </w:tc>
        <w:tc>
          <w:tcPr>
            <w:tcW w:w="896" w:type="pct"/>
            <w:hideMark/>
          </w:tcPr>
          <w:p w14:paraId="5C412026" w14:textId="6D587D9F" w:rsidR="00110D87" w:rsidRPr="007E7296" w:rsidRDefault="008275FC" w:rsidP="00986A26">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Armed Conflict</w:t>
            </w:r>
            <w:r w:rsidR="00110D87" w:rsidRPr="007E7296">
              <w:rPr>
                <w:rFonts w:ascii="Cambria" w:hAnsi="Cambria"/>
                <w:sz w:val="24"/>
                <w:szCs w:val="24"/>
              </w:rPr>
              <w:t xml:space="preserve"> Total</w:t>
            </w:r>
          </w:p>
        </w:tc>
        <w:tc>
          <w:tcPr>
            <w:tcW w:w="1341" w:type="pct"/>
            <w:hideMark/>
          </w:tcPr>
          <w:p w14:paraId="497B4857" w14:textId="77777777" w:rsidR="00110D87" w:rsidRPr="007E7296" w:rsidRDefault="00110D87" w:rsidP="00986A26">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INSCR</w:t>
            </w:r>
            <w:r w:rsidRPr="007E7296">
              <w:rPr>
                <w:rFonts w:ascii="Cambria" w:hAnsi="Cambria"/>
                <w:sz w:val="24"/>
                <w:szCs w:val="24"/>
              </w:rPr>
              <w:t xml:space="preserve"> (2018)</w:t>
            </w:r>
          </w:p>
        </w:tc>
        <w:tc>
          <w:tcPr>
            <w:tcW w:w="1830" w:type="pct"/>
            <w:hideMark/>
          </w:tcPr>
          <w:p w14:paraId="3B360E8D" w14:textId="65BC8895" w:rsidR="00110D87" w:rsidRPr="007E7296" w:rsidRDefault="00110D87" w:rsidP="00986A26">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7E7296">
              <w:rPr>
                <w:rFonts w:ascii="Cambria" w:hAnsi="Cambria"/>
                <w:sz w:val="24"/>
                <w:szCs w:val="24"/>
              </w:rPr>
              <w:t xml:space="preserve">Total summed magnitudes of all </w:t>
            </w:r>
            <w:r w:rsidR="008275FC">
              <w:rPr>
                <w:rFonts w:ascii="Cambria" w:hAnsi="Cambria"/>
                <w:sz w:val="24"/>
                <w:szCs w:val="24"/>
              </w:rPr>
              <w:t>(</w:t>
            </w:r>
            <w:r w:rsidRPr="007E7296">
              <w:rPr>
                <w:rFonts w:ascii="Cambria" w:hAnsi="Cambria"/>
                <w:sz w:val="24"/>
                <w:szCs w:val="24"/>
              </w:rPr>
              <w:t>societal</w:t>
            </w:r>
            <w:r w:rsidR="008275FC">
              <w:rPr>
                <w:rFonts w:ascii="Cambria" w:hAnsi="Cambria"/>
                <w:sz w:val="24"/>
                <w:szCs w:val="24"/>
              </w:rPr>
              <w:t xml:space="preserve"> and interstate)</w:t>
            </w:r>
            <w:r w:rsidRPr="007E7296">
              <w:rPr>
                <w:rFonts w:ascii="Cambria" w:hAnsi="Cambria"/>
                <w:sz w:val="24"/>
                <w:szCs w:val="24"/>
              </w:rPr>
              <w:t xml:space="preserve"> major episodes of political violence</w:t>
            </w:r>
          </w:p>
        </w:tc>
      </w:tr>
    </w:tbl>
    <w:p w14:paraId="4D14F496" w14:textId="64F623ED" w:rsidR="00536495" w:rsidRDefault="00536495">
      <w:pPr>
        <w:rPr>
          <w:rFonts w:ascii="Cambria" w:hAnsi="Cambria"/>
          <w:sz w:val="24"/>
          <w:szCs w:val="24"/>
        </w:rPr>
      </w:pPr>
    </w:p>
    <w:p w14:paraId="309DD40E" w14:textId="44E3DF36" w:rsidR="00A1373C" w:rsidRDefault="00881C0B" w:rsidP="000340DD">
      <w:pPr>
        <w:jc w:val="both"/>
        <w:rPr>
          <w:rFonts w:ascii="Cambria" w:hAnsi="Cambria"/>
          <w:sz w:val="24"/>
          <w:szCs w:val="24"/>
        </w:rPr>
      </w:pPr>
      <w:r w:rsidRPr="00DC201E">
        <w:rPr>
          <w:rFonts w:ascii="Cambria" w:hAnsi="Cambria"/>
          <w:sz w:val="24"/>
          <w:szCs w:val="24"/>
        </w:rPr>
        <w:t>I then use the coefficients, obtained from the employed panel fixed-effects regression, to calculate two different economic (socioeconomic) trajectories, one showing a country’s development with conflict, and one without conflict. To do so, I calculate the average growth rate from 2001 to 2010 for GDP per capita and use this value to simulate the “no conflict”-trajectory.</w:t>
      </w:r>
    </w:p>
    <w:p w14:paraId="30C3E10D" w14:textId="3662FD35" w:rsidR="00293B60" w:rsidRPr="00110D87" w:rsidRDefault="00FC7C48" w:rsidP="00E30FEB">
      <w:pPr>
        <w:tabs>
          <w:tab w:val="left" w:pos="8820"/>
        </w:tabs>
        <w:ind w:left="720"/>
        <w:rPr>
          <w:rFonts w:ascii="Cambria" w:eastAsiaTheme="minorEastAsia" w:hAnsi="Cambria"/>
          <w:sz w:val="20"/>
          <w:szCs w:val="20"/>
        </w:rPr>
      </w:pPr>
      <m:oMath>
        <m:sSub>
          <m:sSubPr>
            <m:ctrlPr>
              <w:rPr>
                <w:rFonts w:ascii="Cambria Math" w:hAnsi="Cambria Math"/>
                <w:i/>
                <w:sz w:val="18"/>
                <w:szCs w:val="18"/>
              </w:rPr>
            </m:ctrlPr>
          </m:sSubPr>
          <m:e>
            <m:r>
              <w:rPr>
                <w:rFonts w:ascii="Cambria Math" w:hAnsi="Cambria Math"/>
                <w:sz w:val="18"/>
                <w:szCs w:val="18"/>
              </w:rPr>
              <m:t>No Conflict Income</m:t>
            </m:r>
          </m:e>
          <m:sub>
            <m:r>
              <w:rPr>
                <w:rFonts w:ascii="Cambria Math" w:hAnsi="Cambria Math"/>
                <w:sz w:val="18"/>
                <w:szCs w:val="18"/>
              </w:rPr>
              <m:t>2011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Income</m:t>
            </m:r>
          </m:e>
          <m:sub>
            <m:r>
              <w:rPr>
                <w:rFonts w:ascii="Cambria Math" w:hAnsi="Cambria Math"/>
                <w:sz w:val="18"/>
                <w:szCs w:val="18"/>
              </w:rPr>
              <m:t>2010</m:t>
            </m:r>
          </m:sub>
        </m:sSub>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1+2001 to 2010 Average Income Growth</m:t>
            </m:r>
          </m:e>
        </m:d>
      </m:oMath>
      <w:r w:rsidR="00E30FEB">
        <w:rPr>
          <w:rFonts w:ascii="Cambria" w:eastAsiaTheme="minorEastAsia" w:hAnsi="Cambria"/>
          <w:sz w:val="20"/>
          <w:szCs w:val="20"/>
        </w:rPr>
        <w:tab/>
        <w:t>(</w:t>
      </w:r>
      <w:r w:rsidR="00881C0B">
        <w:rPr>
          <w:rFonts w:ascii="Cambria" w:eastAsiaTheme="minorEastAsia" w:hAnsi="Cambria"/>
          <w:sz w:val="20"/>
          <w:szCs w:val="20"/>
        </w:rPr>
        <w:t>3</w:t>
      </w:r>
      <w:r w:rsidR="00E30FEB">
        <w:rPr>
          <w:rFonts w:ascii="Cambria" w:eastAsiaTheme="minorEastAsia" w:hAnsi="Cambria"/>
          <w:sz w:val="20"/>
          <w:szCs w:val="20"/>
        </w:rPr>
        <w:t>)</w:t>
      </w:r>
    </w:p>
    <w:p w14:paraId="78F6FF73" w14:textId="548AE0F8" w:rsidR="00293B60" w:rsidRPr="00110D87" w:rsidRDefault="00FC7C48" w:rsidP="00E30FEB">
      <w:pPr>
        <w:tabs>
          <w:tab w:val="left" w:pos="8820"/>
        </w:tabs>
        <w:ind w:left="720"/>
        <w:rPr>
          <w:rFonts w:ascii="Cambria" w:hAnsi="Cambria"/>
          <w:sz w:val="20"/>
          <w:szCs w:val="20"/>
        </w:rPr>
      </w:pPr>
      <m:oMath>
        <m:sSub>
          <m:sSubPr>
            <m:ctrlPr>
              <w:rPr>
                <w:rFonts w:ascii="Cambria Math" w:hAnsi="Cambria Math"/>
                <w:i/>
                <w:sz w:val="18"/>
                <w:szCs w:val="18"/>
              </w:rPr>
            </m:ctrlPr>
          </m:sSubPr>
          <m:e>
            <m:r>
              <w:rPr>
                <w:rFonts w:ascii="Cambria Math" w:hAnsi="Cambria Math"/>
                <w:sz w:val="18"/>
                <w:szCs w:val="18"/>
              </w:rPr>
              <m:t>No Conflict Income</m:t>
            </m:r>
          </m:e>
          <m:sub>
            <m:r>
              <w:rPr>
                <w:rFonts w:ascii="Cambria Math" w:hAnsi="Cambria Math"/>
                <w:sz w:val="18"/>
                <w:szCs w:val="18"/>
              </w:rPr>
              <m:t>t&gt;2011</m:t>
            </m:r>
          </m:sub>
        </m:sSub>
        <m:r>
          <w:rPr>
            <w:rFonts w:ascii="Cambria Math" w:hAnsi="Cambria Math"/>
            <w:sz w:val="18"/>
            <w:szCs w:val="18"/>
          </w:rPr>
          <m:t xml:space="preserve">=No Conflict </m:t>
        </m:r>
        <m:sSub>
          <m:sSubPr>
            <m:ctrlPr>
              <w:rPr>
                <w:rFonts w:ascii="Cambria Math" w:hAnsi="Cambria Math"/>
                <w:i/>
                <w:sz w:val="18"/>
                <w:szCs w:val="18"/>
              </w:rPr>
            </m:ctrlPr>
          </m:sSubPr>
          <m:e>
            <m:r>
              <w:rPr>
                <w:rFonts w:ascii="Cambria Math" w:hAnsi="Cambria Math"/>
                <w:sz w:val="18"/>
                <w:szCs w:val="18"/>
              </w:rPr>
              <m:t>Income</m:t>
            </m:r>
          </m:e>
          <m:sub>
            <m:r>
              <w:rPr>
                <w:rFonts w:ascii="Cambria Math" w:hAnsi="Cambria Math"/>
                <w:sz w:val="18"/>
                <w:szCs w:val="18"/>
              </w:rPr>
              <m:t>t-1</m:t>
            </m:r>
          </m:sub>
        </m:sSub>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1+2001 to 2010 Average Income Growth</m:t>
            </m:r>
          </m:e>
        </m:d>
      </m:oMath>
      <w:r w:rsidR="00E30FEB">
        <w:rPr>
          <w:rFonts w:ascii="Cambria" w:eastAsiaTheme="minorEastAsia" w:hAnsi="Cambria"/>
          <w:sz w:val="20"/>
          <w:szCs w:val="20"/>
        </w:rPr>
        <w:tab/>
        <w:t>(</w:t>
      </w:r>
      <w:r w:rsidR="00881C0B">
        <w:rPr>
          <w:rFonts w:ascii="Cambria" w:eastAsiaTheme="minorEastAsia" w:hAnsi="Cambria"/>
          <w:sz w:val="20"/>
          <w:szCs w:val="20"/>
        </w:rPr>
        <w:t>4</w:t>
      </w:r>
      <w:r w:rsidR="00E30FEB">
        <w:rPr>
          <w:rFonts w:ascii="Cambria" w:eastAsiaTheme="minorEastAsia" w:hAnsi="Cambria"/>
          <w:sz w:val="20"/>
          <w:szCs w:val="20"/>
        </w:rPr>
        <w:t>)</w:t>
      </w:r>
    </w:p>
    <w:p w14:paraId="03A4CF52" w14:textId="760ECD78" w:rsidR="00A1373C" w:rsidRDefault="00293B60" w:rsidP="000340DD">
      <w:pPr>
        <w:jc w:val="both"/>
        <w:rPr>
          <w:rFonts w:ascii="Cambria" w:hAnsi="Cambria"/>
          <w:sz w:val="24"/>
          <w:szCs w:val="24"/>
        </w:rPr>
      </w:pPr>
      <w:r>
        <w:rPr>
          <w:rFonts w:ascii="Cambria" w:hAnsi="Cambria"/>
          <w:sz w:val="24"/>
          <w:szCs w:val="24"/>
        </w:rPr>
        <w:t>The Conflict-trajectory is calculated similarly, using the coefficient instead of the moving average.</w:t>
      </w:r>
    </w:p>
    <w:p w14:paraId="30ED76AC" w14:textId="3A488CA4" w:rsidR="00293B60" w:rsidRPr="00110D87" w:rsidRDefault="00FC7C48" w:rsidP="00110D87">
      <w:pPr>
        <w:tabs>
          <w:tab w:val="left" w:pos="8820"/>
        </w:tabs>
        <w:ind w:left="720"/>
        <w:rPr>
          <w:rFonts w:ascii="Cambria" w:hAnsi="Cambria"/>
          <w:sz w:val="20"/>
          <w:szCs w:val="20"/>
        </w:rPr>
      </w:pPr>
      <m:oMath>
        <m:sSub>
          <m:sSubPr>
            <m:ctrlPr>
              <w:rPr>
                <w:rFonts w:ascii="Cambria Math" w:hAnsi="Cambria Math"/>
                <w:i/>
                <w:sz w:val="20"/>
                <w:szCs w:val="20"/>
              </w:rPr>
            </m:ctrlPr>
          </m:sSubPr>
          <m:e>
            <m:r>
              <w:rPr>
                <w:rFonts w:ascii="Cambria Math" w:hAnsi="Cambria Math"/>
                <w:sz w:val="20"/>
                <w:szCs w:val="20"/>
              </w:rPr>
              <m:t>Conflict Income</m:t>
            </m:r>
          </m:e>
          <m:sub>
            <m:r>
              <w:rPr>
                <w:rFonts w:ascii="Cambria Math" w:hAnsi="Cambria Math"/>
                <w:sz w:val="20"/>
                <w:szCs w:val="20"/>
              </w:rPr>
              <m:t>2011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Income</m:t>
            </m:r>
          </m:e>
          <m:sub>
            <m:r>
              <w:rPr>
                <w:rFonts w:ascii="Cambria Math" w:hAnsi="Cambria Math"/>
                <w:sz w:val="20"/>
                <w:szCs w:val="20"/>
              </w:rPr>
              <m:t>2010</m:t>
            </m:r>
          </m:sub>
        </m:sSub>
        <m:r>
          <w:rPr>
            <w:rFonts w:ascii="Cambria Math" w:hAnsi="Cambria Math"/>
            <w:sz w:val="20"/>
            <w:szCs w:val="20"/>
          </w:rPr>
          <m:t>×(1+</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m:t>
            </m:r>
          </m:sub>
        </m:sSub>
        <m:r>
          <w:rPr>
            <w:rFonts w:ascii="Cambria Math" w:hAnsi="Cambria Math"/>
            <w:sz w:val="20"/>
            <w:szCs w:val="20"/>
          </w:rPr>
          <m:t>)</m:t>
        </m:r>
      </m:oMath>
      <w:r w:rsidR="00110D87">
        <w:rPr>
          <w:rFonts w:ascii="Cambria" w:eastAsiaTheme="minorEastAsia" w:hAnsi="Cambria"/>
          <w:sz w:val="20"/>
          <w:szCs w:val="20"/>
        </w:rPr>
        <w:tab/>
        <w:t>(</w:t>
      </w:r>
      <w:r w:rsidR="00881C0B">
        <w:rPr>
          <w:rFonts w:ascii="Cambria" w:eastAsiaTheme="minorEastAsia" w:hAnsi="Cambria"/>
          <w:sz w:val="20"/>
          <w:szCs w:val="20"/>
        </w:rPr>
        <w:t>5</w:t>
      </w:r>
      <w:r w:rsidR="00110D87">
        <w:rPr>
          <w:rFonts w:ascii="Cambria" w:eastAsiaTheme="minorEastAsia" w:hAnsi="Cambria"/>
          <w:sz w:val="20"/>
          <w:szCs w:val="20"/>
        </w:rPr>
        <w:t>)</w:t>
      </w:r>
    </w:p>
    <w:p w14:paraId="157C5299" w14:textId="15179CC2" w:rsidR="00293B60" w:rsidRPr="00110D87" w:rsidRDefault="00FC7C48" w:rsidP="00110D87">
      <w:pPr>
        <w:tabs>
          <w:tab w:val="left" w:pos="8820"/>
        </w:tabs>
        <w:ind w:left="720"/>
        <w:rPr>
          <w:rFonts w:ascii="Cambria" w:hAnsi="Cambria"/>
          <w:sz w:val="20"/>
          <w:szCs w:val="20"/>
        </w:rPr>
      </w:pPr>
      <m:oMath>
        <m:sSub>
          <m:sSubPr>
            <m:ctrlPr>
              <w:rPr>
                <w:rFonts w:ascii="Cambria Math" w:hAnsi="Cambria Math"/>
                <w:i/>
                <w:sz w:val="20"/>
                <w:szCs w:val="20"/>
              </w:rPr>
            </m:ctrlPr>
          </m:sSubPr>
          <m:e>
            <m:r>
              <w:rPr>
                <w:rFonts w:ascii="Cambria Math" w:hAnsi="Cambria Math"/>
                <w:sz w:val="20"/>
                <w:szCs w:val="20"/>
              </w:rPr>
              <m:t>Conflict Income</m:t>
            </m:r>
          </m:e>
          <m:sub>
            <m:r>
              <w:rPr>
                <w:rFonts w:ascii="Cambria Math" w:hAnsi="Cambria Math"/>
                <w:sz w:val="20"/>
                <w:szCs w:val="20"/>
              </w:rPr>
              <m:t>t&gt;2011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Conflict Income</m:t>
            </m:r>
          </m:e>
          <m:sub>
            <m:r>
              <w:rPr>
                <w:rFonts w:ascii="Cambria Math" w:hAnsi="Cambria Math"/>
                <w:sz w:val="20"/>
                <w:szCs w:val="20"/>
              </w:rPr>
              <m:t>t-1</m:t>
            </m:r>
          </m:sub>
        </m:sSub>
        <m:r>
          <w:rPr>
            <w:rFonts w:ascii="Cambria Math" w:hAnsi="Cambria Math"/>
            <w:sz w:val="20"/>
            <w:szCs w:val="20"/>
          </w:rPr>
          <m:t>×(1+</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m:t>
            </m:r>
          </m:sub>
        </m:sSub>
        <m:r>
          <w:rPr>
            <w:rFonts w:ascii="Cambria Math" w:hAnsi="Cambria Math"/>
            <w:sz w:val="20"/>
            <w:szCs w:val="20"/>
          </w:rPr>
          <m:t>)</m:t>
        </m:r>
      </m:oMath>
      <w:r w:rsidR="00110D87">
        <w:rPr>
          <w:rFonts w:ascii="Cambria" w:eastAsiaTheme="minorEastAsia" w:hAnsi="Cambria"/>
          <w:sz w:val="20"/>
          <w:szCs w:val="20"/>
        </w:rPr>
        <w:tab/>
        <w:t>(</w:t>
      </w:r>
      <w:r w:rsidR="00881C0B">
        <w:rPr>
          <w:rFonts w:ascii="Cambria" w:eastAsiaTheme="minorEastAsia" w:hAnsi="Cambria"/>
          <w:sz w:val="20"/>
          <w:szCs w:val="20"/>
        </w:rPr>
        <w:t>6</w:t>
      </w:r>
      <w:r w:rsidR="00110D87">
        <w:rPr>
          <w:rFonts w:ascii="Cambria" w:eastAsiaTheme="minorEastAsia" w:hAnsi="Cambria"/>
          <w:sz w:val="20"/>
          <w:szCs w:val="20"/>
        </w:rPr>
        <w:t>)</w:t>
      </w:r>
    </w:p>
    <w:p w14:paraId="4CFD6B8A" w14:textId="77777777" w:rsidR="00881C0B" w:rsidRPr="00DC201E" w:rsidRDefault="00881C0B" w:rsidP="00881C0B">
      <w:pPr>
        <w:jc w:val="both"/>
        <w:rPr>
          <w:rFonts w:ascii="Cambria" w:hAnsi="Cambria"/>
          <w:sz w:val="24"/>
          <w:szCs w:val="24"/>
        </w:rPr>
      </w:pPr>
      <w:r w:rsidRPr="00DC201E">
        <w:rPr>
          <w:rFonts w:ascii="Cambria" w:hAnsi="Cambria"/>
          <w:sz w:val="24"/>
          <w:szCs w:val="24"/>
        </w:rPr>
        <w:t>As for the socioeconomic development, I use the change in income to estimate the conflict and no-conflict trajectories of the socioeconomic indicators (SI):</w:t>
      </w:r>
    </w:p>
    <w:p w14:paraId="003BB66A" w14:textId="133F42B1" w:rsidR="00E30FEB" w:rsidRPr="00110D87" w:rsidRDefault="00FC7C48" w:rsidP="00E30FEB">
      <w:pPr>
        <w:tabs>
          <w:tab w:val="left" w:pos="8820"/>
        </w:tabs>
        <w:ind w:left="720"/>
        <w:rPr>
          <w:rFonts w:ascii="Cambria" w:hAnsi="Cambria"/>
          <w:sz w:val="20"/>
          <w:szCs w:val="20"/>
        </w:rPr>
      </w:pPr>
      <m:oMath>
        <m:sSub>
          <m:sSubPr>
            <m:ctrlPr>
              <w:rPr>
                <w:rFonts w:ascii="Cambria Math" w:hAnsi="Cambria Math"/>
                <w:i/>
                <w:sz w:val="18"/>
                <w:szCs w:val="18"/>
              </w:rPr>
            </m:ctrlPr>
          </m:sSubPr>
          <m:e>
            <m:r>
              <w:rPr>
                <w:rFonts w:ascii="Cambria Math" w:hAnsi="Cambria Math"/>
                <w:sz w:val="18"/>
                <w:szCs w:val="18"/>
              </w:rPr>
              <m:t>No Conflict SI</m:t>
            </m:r>
          </m:e>
          <m:sub>
            <m:r>
              <w:rPr>
                <w:rFonts w:ascii="Cambria Math" w:hAnsi="Cambria Math"/>
                <w:sz w:val="18"/>
                <w:szCs w:val="18"/>
              </w:rPr>
              <m:t>2011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SI</m:t>
            </m:r>
          </m:e>
          <m:sub>
            <m:r>
              <w:rPr>
                <w:rFonts w:ascii="Cambria Math" w:hAnsi="Cambria Math"/>
                <w:sz w:val="18"/>
                <w:szCs w:val="18"/>
              </w:rPr>
              <m:t>2010</m:t>
            </m:r>
          </m:sub>
        </m:sSub>
        <m:r>
          <w:rPr>
            <w:rFonts w:ascii="Cambria Math" w:hAnsi="Cambria Math"/>
            <w:sz w:val="18"/>
            <w:szCs w:val="18"/>
          </w:rPr>
          <m:t>×(1+2001 to 2010 Average Income Growth×</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γ</m:t>
                </m:r>
              </m:e>
              <m:sub>
                <m:r>
                  <w:rPr>
                    <w:rFonts w:ascii="Cambria Math" w:hAnsi="Cambria Math"/>
                    <w:sz w:val="18"/>
                    <w:szCs w:val="18"/>
                  </w:rPr>
                  <m:t>2</m:t>
                </m:r>
              </m:sub>
            </m:sSub>
          </m:num>
          <m:den>
            <m:r>
              <w:rPr>
                <w:rFonts w:ascii="Cambria Math" w:hAnsi="Cambria Math"/>
                <w:sz w:val="18"/>
                <w:szCs w:val="18"/>
              </w:rPr>
              <m:t>shock absorption time</m:t>
            </m:r>
          </m:den>
        </m:f>
        <m:r>
          <w:rPr>
            <w:rFonts w:ascii="Cambria Math" w:hAnsi="Cambria Math"/>
            <w:sz w:val="18"/>
            <w:szCs w:val="18"/>
          </w:rPr>
          <m:t>)</m:t>
        </m:r>
      </m:oMath>
      <w:r w:rsidR="00E30FEB">
        <w:rPr>
          <w:rFonts w:ascii="Cambria" w:eastAsiaTheme="minorEastAsia" w:hAnsi="Cambria"/>
          <w:sz w:val="20"/>
          <w:szCs w:val="20"/>
        </w:rPr>
        <w:tab/>
        <w:t>(</w:t>
      </w:r>
      <w:r w:rsidR="00881C0B">
        <w:rPr>
          <w:rFonts w:ascii="Cambria" w:eastAsiaTheme="minorEastAsia" w:hAnsi="Cambria"/>
          <w:sz w:val="20"/>
          <w:szCs w:val="20"/>
        </w:rPr>
        <w:t>7</w:t>
      </w:r>
      <w:r w:rsidR="00E30FEB">
        <w:rPr>
          <w:rFonts w:ascii="Cambria" w:eastAsiaTheme="minorEastAsia" w:hAnsi="Cambria"/>
          <w:sz w:val="20"/>
          <w:szCs w:val="20"/>
        </w:rPr>
        <w:t>)</w:t>
      </w:r>
    </w:p>
    <w:p w14:paraId="0DD1C1C6" w14:textId="12E3BEA1" w:rsidR="00E30FEB" w:rsidRPr="00110D87" w:rsidRDefault="00FC7C48" w:rsidP="00E30FEB">
      <w:pPr>
        <w:tabs>
          <w:tab w:val="left" w:pos="8820"/>
        </w:tabs>
        <w:ind w:left="720"/>
        <w:rPr>
          <w:rFonts w:ascii="Cambria" w:eastAsiaTheme="minorEastAsia" w:hAnsi="Cambria"/>
          <w:sz w:val="20"/>
          <w:szCs w:val="20"/>
        </w:rPr>
      </w:pPr>
      <m:oMath>
        <m:sSub>
          <m:sSubPr>
            <m:ctrlPr>
              <w:rPr>
                <w:rFonts w:ascii="Cambria Math" w:hAnsi="Cambria Math"/>
                <w:i/>
                <w:sz w:val="18"/>
                <w:szCs w:val="18"/>
              </w:rPr>
            </m:ctrlPr>
          </m:sSubPr>
          <m:e>
            <m:r>
              <w:rPr>
                <w:rFonts w:ascii="Cambria Math" w:hAnsi="Cambria Math"/>
                <w:sz w:val="18"/>
                <w:szCs w:val="18"/>
              </w:rPr>
              <m:t>No Conflict SI</m:t>
            </m:r>
          </m:e>
          <m:sub>
            <m:r>
              <w:rPr>
                <w:rFonts w:ascii="Cambria Math" w:hAnsi="Cambria Math"/>
                <w:sz w:val="18"/>
                <w:szCs w:val="18"/>
              </w:rPr>
              <m:t>t&gt;2011</m:t>
            </m:r>
          </m:sub>
        </m:sSub>
        <m:r>
          <w:rPr>
            <w:rFonts w:ascii="Cambria Math" w:hAnsi="Cambria Math"/>
            <w:sz w:val="18"/>
            <w:szCs w:val="18"/>
          </w:rPr>
          <m:t xml:space="preserve">=No Conflict </m:t>
        </m:r>
        <m:sSub>
          <m:sSubPr>
            <m:ctrlPr>
              <w:rPr>
                <w:rFonts w:ascii="Cambria Math" w:hAnsi="Cambria Math"/>
                <w:i/>
                <w:sz w:val="18"/>
                <w:szCs w:val="18"/>
              </w:rPr>
            </m:ctrlPr>
          </m:sSubPr>
          <m:e>
            <m:r>
              <w:rPr>
                <w:rFonts w:ascii="Cambria Math" w:hAnsi="Cambria Math"/>
                <w:sz w:val="18"/>
                <w:szCs w:val="18"/>
              </w:rPr>
              <m:t>SI</m:t>
            </m:r>
          </m:e>
          <m:sub>
            <m:r>
              <w:rPr>
                <w:rFonts w:ascii="Cambria Math" w:hAnsi="Cambria Math"/>
                <w:sz w:val="18"/>
                <w:szCs w:val="18"/>
              </w:rPr>
              <m:t>t-1</m:t>
            </m:r>
          </m:sub>
        </m:sSub>
        <m:r>
          <w:rPr>
            <w:rFonts w:ascii="Cambria Math" w:hAnsi="Cambria Math"/>
            <w:sz w:val="18"/>
            <w:szCs w:val="18"/>
          </w:rPr>
          <m:t>×(1+2001 to 2010 Average Income Growth×</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γ</m:t>
                </m:r>
              </m:e>
              <m:sub>
                <m:r>
                  <w:rPr>
                    <w:rFonts w:ascii="Cambria Math" w:hAnsi="Cambria Math"/>
                    <w:sz w:val="18"/>
                    <w:szCs w:val="18"/>
                  </w:rPr>
                  <m:t>2</m:t>
                </m:r>
              </m:sub>
            </m:sSub>
          </m:num>
          <m:den>
            <m:r>
              <w:rPr>
                <w:rFonts w:ascii="Cambria Math" w:hAnsi="Cambria Math"/>
                <w:sz w:val="18"/>
                <w:szCs w:val="18"/>
              </w:rPr>
              <m:t>shock absorption time</m:t>
            </m:r>
          </m:den>
        </m:f>
        <m:r>
          <w:rPr>
            <w:rFonts w:ascii="Cambria Math" w:hAnsi="Cambria Math"/>
            <w:sz w:val="18"/>
            <w:szCs w:val="18"/>
          </w:rPr>
          <m:t>)</m:t>
        </m:r>
      </m:oMath>
      <w:r w:rsidR="00E30FEB">
        <w:rPr>
          <w:rFonts w:ascii="Cambria" w:eastAsiaTheme="minorEastAsia" w:hAnsi="Cambria"/>
          <w:sz w:val="20"/>
          <w:szCs w:val="20"/>
        </w:rPr>
        <w:tab/>
        <w:t>(</w:t>
      </w:r>
      <w:r w:rsidR="00881C0B">
        <w:rPr>
          <w:rFonts w:ascii="Cambria" w:eastAsiaTheme="minorEastAsia" w:hAnsi="Cambria"/>
          <w:sz w:val="20"/>
          <w:szCs w:val="20"/>
        </w:rPr>
        <w:t>8</w:t>
      </w:r>
      <w:r w:rsidR="00E30FEB">
        <w:rPr>
          <w:rFonts w:ascii="Cambria" w:eastAsiaTheme="minorEastAsia" w:hAnsi="Cambria"/>
          <w:sz w:val="20"/>
          <w:szCs w:val="20"/>
        </w:rPr>
        <w:t>)</w:t>
      </w:r>
    </w:p>
    <w:p w14:paraId="3BBDB2EE" w14:textId="45CF71D0" w:rsidR="00303738" w:rsidRPr="00110D87" w:rsidRDefault="00FC7C48" w:rsidP="00110D87">
      <w:pPr>
        <w:tabs>
          <w:tab w:val="left" w:pos="8820"/>
        </w:tabs>
        <w:ind w:left="720"/>
        <w:rPr>
          <w:rFonts w:ascii="Cambria" w:hAnsi="Cambria"/>
          <w:sz w:val="20"/>
          <w:szCs w:val="20"/>
        </w:rPr>
      </w:pPr>
      <m:oMath>
        <m:sSub>
          <m:sSubPr>
            <m:ctrlPr>
              <w:rPr>
                <w:rFonts w:ascii="Cambria Math" w:hAnsi="Cambria Math"/>
                <w:i/>
                <w:sz w:val="20"/>
                <w:szCs w:val="20"/>
              </w:rPr>
            </m:ctrlPr>
          </m:sSubPr>
          <m:e>
            <m:r>
              <w:rPr>
                <w:rFonts w:ascii="Cambria Math" w:hAnsi="Cambria Math"/>
                <w:sz w:val="20"/>
                <w:szCs w:val="20"/>
              </w:rPr>
              <m:t>Conflict SI</m:t>
            </m:r>
          </m:e>
          <m:sub>
            <m:r>
              <w:rPr>
                <w:rFonts w:ascii="Cambria Math" w:hAnsi="Cambria Math"/>
                <w:sz w:val="20"/>
                <w:szCs w:val="20"/>
              </w:rPr>
              <m:t>2011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SI</m:t>
            </m:r>
          </m:e>
          <m:sub>
            <m:r>
              <w:rPr>
                <w:rFonts w:ascii="Cambria Math" w:hAnsi="Cambria Math"/>
                <w:sz w:val="20"/>
                <w:szCs w:val="20"/>
              </w:rPr>
              <m:t>2010</m:t>
            </m:r>
          </m:sub>
        </m:sSub>
        <m:r>
          <w:rPr>
            <w:rFonts w:ascii="Cambria Math" w:hAnsi="Cambria Math"/>
            <w:sz w:val="20"/>
            <w:szCs w:val="20"/>
          </w:rPr>
          <m:t>×(1+</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2</m:t>
                </m:r>
              </m:sub>
            </m:sSub>
          </m:num>
          <m:den>
            <m:r>
              <w:rPr>
                <w:rFonts w:ascii="Cambria Math" w:hAnsi="Cambria Math"/>
                <w:sz w:val="20"/>
                <w:szCs w:val="20"/>
              </w:rPr>
              <m:t>shock absorption time</m:t>
            </m:r>
          </m:den>
        </m:f>
        <m:r>
          <w:rPr>
            <w:rFonts w:ascii="Cambria Math" w:hAnsi="Cambria Math"/>
            <w:sz w:val="20"/>
            <w:szCs w:val="20"/>
          </w:rPr>
          <m:t>)×(1+</m:t>
        </m:r>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Income</m:t>
                    </m:r>
                  </m:e>
                  <m:sub>
                    <m:r>
                      <w:rPr>
                        <w:rFonts w:ascii="Cambria Math" w:hAnsi="Cambria Math"/>
                        <w:sz w:val="20"/>
                        <w:szCs w:val="20"/>
                      </w:rPr>
                      <m:t>2011</m:t>
                    </m:r>
                  </m:sub>
                </m:sSub>
              </m:num>
              <m:den>
                <m:sSub>
                  <m:sSubPr>
                    <m:ctrlPr>
                      <w:rPr>
                        <w:rFonts w:ascii="Cambria Math" w:hAnsi="Cambria Math"/>
                        <w:i/>
                        <w:sz w:val="20"/>
                        <w:szCs w:val="20"/>
                      </w:rPr>
                    </m:ctrlPr>
                  </m:sSubPr>
                  <m:e>
                    <m:r>
                      <w:rPr>
                        <w:rFonts w:ascii="Cambria Math" w:hAnsi="Cambria Math"/>
                        <w:sz w:val="20"/>
                        <w:szCs w:val="20"/>
                      </w:rPr>
                      <m:t>Income</m:t>
                    </m:r>
                  </m:e>
                  <m:sub>
                    <m:r>
                      <w:rPr>
                        <w:rFonts w:ascii="Cambria Math" w:hAnsi="Cambria Math"/>
                        <w:sz w:val="20"/>
                        <w:szCs w:val="20"/>
                      </w:rPr>
                      <m:t>2010</m:t>
                    </m:r>
                  </m:sub>
                </m:sSub>
              </m:den>
            </m:f>
            <m:r>
              <w:rPr>
                <w:rFonts w:ascii="Cambria Math" w:hAnsi="Cambria Math"/>
                <w:sz w:val="20"/>
                <w:szCs w:val="20"/>
              </w:rPr>
              <m:t>-1</m:t>
            </m:r>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1</m:t>
            </m:r>
          </m:sub>
        </m:sSub>
      </m:oMath>
      <w:r w:rsidR="00110D87">
        <w:rPr>
          <w:rFonts w:ascii="Cambria" w:eastAsiaTheme="minorEastAsia" w:hAnsi="Cambria"/>
          <w:sz w:val="20"/>
          <w:szCs w:val="20"/>
        </w:rPr>
        <w:tab/>
        <w:t>(</w:t>
      </w:r>
      <w:r w:rsidR="00881C0B">
        <w:rPr>
          <w:rFonts w:ascii="Cambria" w:eastAsiaTheme="minorEastAsia" w:hAnsi="Cambria"/>
          <w:sz w:val="20"/>
          <w:szCs w:val="20"/>
        </w:rPr>
        <w:t>9</w:t>
      </w:r>
      <w:r w:rsidR="00110D87">
        <w:rPr>
          <w:rFonts w:ascii="Cambria" w:eastAsiaTheme="minorEastAsia" w:hAnsi="Cambria"/>
          <w:sz w:val="20"/>
          <w:szCs w:val="20"/>
        </w:rPr>
        <w:t>)</w:t>
      </w:r>
    </w:p>
    <w:p w14:paraId="6E25F5E1" w14:textId="08DE0AD2" w:rsidR="00303738" w:rsidRPr="00110D87" w:rsidRDefault="00FC7C48" w:rsidP="00110D87">
      <w:pPr>
        <w:tabs>
          <w:tab w:val="left" w:pos="8820"/>
        </w:tabs>
        <w:ind w:left="720"/>
        <w:rPr>
          <w:rFonts w:ascii="Cambria" w:hAnsi="Cambria"/>
          <w:sz w:val="20"/>
          <w:szCs w:val="20"/>
        </w:rPr>
      </w:pPr>
      <m:oMath>
        <m:sSub>
          <m:sSubPr>
            <m:ctrlPr>
              <w:rPr>
                <w:rFonts w:ascii="Cambria Math" w:hAnsi="Cambria Math"/>
                <w:i/>
                <w:sz w:val="20"/>
                <w:szCs w:val="20"/>
              </w:rPr>
            </m:ctrlPr>
          </m:sSubPr>
          <m:e>
            <m:r>
              <w:rPr>
                <w:rFonts w:ascii="Cambria Math" w:hAnsi="Cambria Math"/>
                <w:sz w:val="20"/>
                <w:szCs w:val="20"/>
              </w:rPr>
              <m:t>Conflict SI</m:t>
            </m:r>
          </m:e>
          <m:sub>
            <m:r>
              <w:rPr>
                <w:rFonts w:ascii="Cambria Math" w:hAnsi="Cambria Math"/>
                <w:sz w:val="20"/>
                <w:szCs w:val="20"/>
              </w:rPr>
              <m:t>t&gt;2011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Conflict SI</m:t>
            </m:r>
          </m:e>
          <m:sub>
            <m:r>
              <w:rPr>
                <w:rFonts w:ascii="Cambria Math" w:hAnsi="Cambria Math"/>
                <w:sz w:val="20"/>
                <w:szCs w:val="20"/>
              </w:rPr>
              <m:t>t-1</m:t>
            </m:r>
          </m:sub>
        </m:sSub>
        <m:r>
          <w:rPr>
            <w:rFonts w:ascii="Cambria Math" w:hAnsi="Cambria Math"/>
            <w:sz w:val="20"/>
            <w:szCs w:val="20"/>
          </w:rPr>
          <m:t>×(1+</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2</m:t>
                </m:r>
              </m:sub>
            </m:sSub>
          </m:num>
          <m:den>
            <m:r>
              <w:rPr>
                <w:rFonts w:ascii="Cambria Math" w:hAnsi="Cambria Math"/>
                <w:sz w:val="20"/>
                <w:szCs w:val="20"/>
              </w:rPr>
              <m:t>shock absorption time</m:t>
            </m:r>
          </m:den>
        </m:f>
        <m:r>
          <w:rPr>
            <w:rFonts w:ascii="Cambria Math" w:hAnsi="Cambria Math"/>
            <w:sz w:val="20"/>
            <w:szCs w:val="20"/>
          </w:rPr>
          <m:t>)×(1+</m:t>
        </m:r>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Income</m:t>
                    </m:r>
                  </m:e>
                  <m:sub>
                    <m:r>
                      <w:rPr>
                        <w:rFonts w:ascii="Cambria Math" w:hAnsi="Cambria Math"/>
                        <w:sz w:val="20"/>
                        <w:szCs w:val="20"/>
                      </w:rPr>
                      <m:t>t</m:t>
                    </m:r>
                  </m:sub>
                </m:sSub>
              </m:num>
              <m:den>
                <m:sSub>
                  <m:sSubPr>
                    <m:ctrlPr>
                      <w:rPr>
                        <w:rFonts w:ascii="Cambria Math" w:hAnsi="Cambria Math"/>
                        <w:i/>
                        <w:sz w:val="20"/>
                        <w:szCs w:val="20"/>
                      </w:rPr>
                    </m:ctrlPr>
                  </m:sSubPr>
                  <m:e>
                    <m:r>
                      <w:rPr>
                        <w:rFonts w:ascii="Cambria Math" w:hAnsi="Cambria Math"/>
                        <w:sz w:val="20"/>
                        <w:szCs w:val="20"/>
                      </w:rPr>
                      <m:t>Income</m:t>
                    </m:r>
                  </m:e>
                  <m:sub>
                    <m:r>
                      <w:rPr>
                        <w:rFonts w:ascii="Cambria Math" w:hAnsi="Cambria Math"/>
                        <w:sz w:val="20"/>
                        <w:szCs w:val="20"/>
                      </w:rPr>
                      <m:t>t-1</m:t>
                    </m:r>
                  </m:sub>
                </m:sSub>
              </m:den>
            </m:f>
            <m:r>
              <w:rPr>
                <w:rFonts w:ascii="Cambria Math" w:hAnsi="Cambria Math"/>
                <w:sz w:val="20"/>
                <w:szCs w:val="20"/>
              </w:rPr>
              <m:t>-1</m:t>
            </m:r>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1</m:t>
            </m:r>
          </m:sub>
        </m:sSub>
      </m:oMath>
      <w:r w:rsidR="00110D87">
        <w:rPr>
          <w:rFonts w:ascii="Cambria" w:eastAsiaTheme="minorEastAsia" w:hAnsi="Cambria"/>
          <w:sz w:val="20"/>
          <w:szCs w:val="20"/>
        </w:rPr>
        <w:tab/>
        <w:t>(</w:t>
      </w:r>
      <w:r w:rsidR="00881C0B">
        <w:rPr>
          <w:rFonts w:ascii="Cambria" w:eastAsiaTheme="minorEastAsia" w:hAnsi="Cambria"/>
          <w:sz w:val="20"/>
          <w:szCs w:val="20"/>
        </w:rPr>
        <w:t>10</w:t>
      </w:r>
      <w:r w:rsidR="00110D87">
        <w:rPr>
          <w:rFonts w:ascii="Cambria" w:eastAsiaTheme="minorEastAsia" w:hAnsi="Cambria"/>
          <w:sz w:val="20"/>
          <w:szCs w:val="20"/>
        </w:rPr>
        <w:t>)</w:t>
      </w:r>
    </w:p>
    <w:p w14:paraId="1B823D0B" w14:textId="77777777" w:rsidR="00881C0B" w:rsidRPr="00DC201E" w:rsidRDefault="00881C0B" w:rsidP="00881C0B">
      <w:pPr>
        <w:jc w:val="both"/>
        <w:rPr>
          <w:rFonts w:ascii="Cambria" w:eastAsiaTheme="minorEastAsia" w:hAnsi="Cambria"/>
          <w:sz w:val="24"/>
          <w:szCs w:val="24"/>
        </w:rPr>
      </w:pPr>
      <w:r w:rsidRPr="00DC201E">
        <w:rPr>
          <w:rFonts w:ascii="Cambria" w:eastAsiaTheme="minorEastAsia" w:hAnsi="Cambria"/>
          <w:sz w:val="24"/>
          <w:szCs w:val="24"/>
        </w:rPr>
        <w:t xml:space="preserve">In my calculations I assume an immediate shock absorption for income and wasting (less than a year). I furthermore assume shock absorption times of 5 years for school enrolment, and 2 years for infant mortality. </w:t>
      </w:r>
    </w:p>
    <w:p w14:paraId="6E6C9DE5" w14:textId="323E2125" w:rsidR="00881C0B" w:rsidRPr="00DC201E" w:rsidRDefault="00881C0B" w:rsidP="00881C0B">
      <w:pPr>
        <w:jc w:val="both"/>
        <w:rPr>
          <w:rFonts w:ascii="Cambria" w:eastAsiaTheme="minorEastAsia" w:hAnsi="Cambria"/>
          <w:sz w:val="24"/>
          <w:szCs w:val="24"/>
        </w:rPr>
      </w:pPr>
      <w:r w:rsidRPr="00DC201E">
        <w:rPr>
          <w:rFonts w:ascii="Cambria" w:eastAsiaTheme="minorEastAsia" w:hAnsi="Cambria"/>
          <w:sz w:val="24"/>
          <w:szCs w:val="24"/>
        </w:rPr>
        <w:t xml:space="preserve">Thereafter, I calculate lost income, school years, weight gain and children </w:t>
      </w:r>
      <w:proofErr w:type="gramStart"/>
      <w:r w:rsidRPr="00DC201E">
        <w:rPr>
          <w:rFonts w:ascii="Cambria" w:eastAsiaTheme="minorEastAsia" w:hAnsi="Cambria"/>
          <w:sz w:val="24"/>
          <w:szCs w:val="24"/>
        </w:rPr>
        <w:t>lives</w:t>
      </w:r>
      <w:proofErr w:type="gramEnd"/>
      <w:r w:rsidRPr="00DC201E">
        <w:rPr>
          <w:rFonts w:ascii="Cambria" w:eastAsiaTheme="minorEastAsia" w:hAnsi="Cambria"/>
          <w:sz w:val="24"/>
          <w:szCs w:val="24"/>
        </w:rPr>
        <w:t xml:space="preserve"> as the cumulative difference between the conflict and no-conflict trajectory per age group. I use population data until 2015 (UN Population Division, 2019). In order to cumulate the losses beyond 2015, I use the 2006 to 2015 average growth rate to simulate the population. Also, as for school enrolment and wasting, I assume that each child forgoes on average 3 years of schooling and 4.35kg of weight. Since primary school consists of 6 years a randomly selected student may either already be in her sixth year and loose no school years, or in her first year and </w:t>
      </w:r>
      <w:r w:rsidR="00C179E0" w:rsidRPr="00DC201E">
        <w:rPr>
          <w:rFonts w:ascii="Cambria" w:eastAsiaTheme="minorEastAsia" w:hAnsi="Cambria"/>
          <w:sz w:val="24"/>
          <w:szCs w:val="24"/>
        </w:rPr>
        <w:t>lose</w:t>
      </w:r>
      <w:r w:rsidRPr="00DC201E">
        <w:rPr>
          <w:rFonts w:ascii="Cambria" w:eastAsiaTheme="minorEastAsia" w:hAnsi="Cambria"/>
          <w:sz w:val="24"/>
          <w:szCs w:val="24"/>
        </w:rPr>
        <w:t xml:space="preserve"> 6 school years, averaging to 3 forgone school years as a best estimate. The 4.35kg corresponds to two standard deviations from the average five-year old child’s normal weight, according to World Health Organization tables. </w:t>
      </w:r>
      <w:bookmarkStart w:id="0" w:name="_GoBack"/>
      <w:bookmarkEnd w:id="0"/>
    </w:p>
    <w:p w14:paraId="60296A59" w14:textId="131B157F" w:rsidR="00A1373C" w:rsidRDefault="00A1373C" w:rsidP="000340DD">
      <w:pPr>
        <w:spacing w:before="240"/>
        <w:jc w:val="both"/>
        <w:rPr>
          <w:rFonts w:ascii="Cambria" w:hAnsi="Cambria"/>
          <w:sz w:val="24"/>
          <w:szCs w:val="24"/>
        </w:rPr>
      </w:pPr>
      <w:r>
        <w:rPr>
          <w:rFonts w:ascii="Cambria" w:hAnsi="Cambria"/>
          <w:sz w:val="24"/>
          <w:szCs w:val="24"/>
        </w:rPr>
        <w:t>The development project, however, focuses on the 22 countries in Middle East and North Africa region</w:t>
      </w:r>
      <w:r w:rsidR="00E30FEB">
        <w:rPr>
          <w:rFonts w:ascii="Cambria" w:hAnsi="Cambria"/>
          <w:sz w:val="24"/>
          <w:szCs w:val="24"/>
        </w:rPr>
        <w:t xml:space="preserve"> (author’s regional definition)</w:t>
      </w:r>
      <w:r>
        <w:rPr>
          <w:rFonts w:ascii="Cambria" w:hAnsi="Cambria"/>
          <w:sz w:val="24"/>
          <w:szCs w:val="24"/>
        </w:rPr>
        <w:t>. A JSON file holds all necessary information for these 22 countries.</w:t>
      </w:r>
    </w:p>
    <w:p w14:paraId="00BC31BA" w14:textId="77777777" w:rsidR="00EB149B" w:rsidRDefault="00EB149B" w:rsidP="00EB149B">
      <w:pPr>
        <w:rPr>
          <w:rFonts w:ascii="Cambria" w:hAnsi="Cambria"/>
          <w:sz w:val="24"/>
          <w:szCs w:val="24"/>
        </w:rPr>
      </w:pPr>
    </w:p>
    <w:p w14:paraId="37043B2A" w14:textId="1FF40E4A" w:rsidR="005D1010" w:rsidRPr="005D1010" w:rsidRDefault="005D1010" w:rsidP="005D1010">
      <w:pPr>
        <w:rPr>
          <w:rFonts w:ascii="Cambria" w:hAnsi="Cambria"/>
          <w:i/>
          <w:iCs/>
          <w:sz w:val="24"/>
          <w:szCs w:val="24"/>
        </w:rPr>
      </w:pPr>
      <w:r w:rsidRPr="005D1010">
        <w:rPr>
          <w:rFonts w:ascii="Cambria" w:hAnsi="Cambria"/>
          <w:i/>
          <w:iCs/>
          <w:sz w:val="24"/>
          <w:szCs w:val="24"/>
        </w:rPr>
        <w:t>Technology</w:t>
      </w:r>
    </w:p>
    <w:p w14:paraId="4854D695" w14:textId="00B25652" w:rsidR="00F751D9" w:rsidRDefault="00F751D9" w:rsidP="000340DD">
      <w:pPr>
        <w:jc w:val="both"/>
        <w:rPr>
          <w:rFonts w:ascii="Cambria" w:hAnsi="Cambria"/>
          <w:sz w:val="24"/>
          <w:szCs w:val="24"/>
        </w:rPr>
      </w:pPr>
      <w:r>
        <w:rPr>
          <w:rFonts w:ascii="Cambria" w:hAnsi="Cambria"/>
          <w:sz w:val="24"/>
          <w:szCs w:val="24"/>
        </w:rPr>
        <w:t xml:space="preserve">Running the regression, I use the open source statistics software </w:t>
      </w:r>
      <w:proofErr w:type="spellStart"/>
      <w:r>
        <w:rPr>
          <w:rFonts w:ascii="Cambria" w:hAnsi="Cambria"/>
          <w:sz w:val="24"/>
          <w:szCs w:val="24"/>
        </w:rPr>
        <w:t>gretl</w:t>
      </w:r>
      <w:proofErr w:type="spellEnd"/>
      <w:r w:rsidR="0073063A">
        <w:rPr>
          <w:rFonts w:ascii="Cambria" w:hAnsi="Cambria"/>
          <w:sz w:val="24"/>
          <w:szCs w:val="24"/>
        </w:rPr>
        <w:t xml:space="preserve"> (2018)</w:t>
      </w:r>
      <w:r>
        <w:rPr>
          <w:rFonts w:ascii="Cambria" w:hAnsi="Cambria"/>
          <w:sz w:val="24"/>
          <w:szCs w:val="24"/>
        </w:rPr>
        <w:t xml:space="preserve">. </w:t>
      </w:r>
    </w:p>
    <w:p w14:paraId="384D2F6C" w14:textId="514EEBB2" w:rsidR="005D1010" w:rsidRPr="00552AFB" w:rsidRDefault="00552AFB" w:rsidP="000340DD">
      <w:pPr>
        <w:jc w:val="both"/>
        <w:rPr>
          <w:rFonts w:ascii="Cambria" w:hAnsi="Cambria"/>
          <w:sz w:val="24"/>
          <w:szCs w:val="24"/>
        </w:rPr>
      </w:pPr>
      <w:r>
        <w:rPr>
          <w:rFonts w:ascii="Cambria" w:hAnsi="Cambria"/>
          <w:sz w:val="24"/>
          <w:szCs w:val="24"/>
        </w:rPr>
        <w:t xml:space="preserve">When developing a dashboard, a wide selection of technologies may be considered. I program my dashboard using conventional client-side technologies. I write a markup using html, format </w:t>
      </w:r>
      <w:r w:rsidR="00F751D9">
        <w:rPr>
          <w:rFonts w:ascii="Cambria" w:hAnsi="Cambria"/>
          <w:sz w:val="24"/>
          <w:szCs w:val="24"/>
        </w:rPr>
        <w:t>by</w:t>
      </w:r>
      <w:r>
        <w:rPr>
          <w:rFonts w:ascii="Cambria" w:hAnsi="Cambria"/>
          <w:sz w:val="24"/>
          <w:szCs w:val="24"/>
        </w:rPr>
        <w:t xml:space="preserve"> using CSS and add functionality through programming in JavaScript</w:t>
      </w:r>
      <w:r w:rsidR="00F751D9">
        <w:rPr>
          <w:rFonts w:ascii="Cambria" w:hAnsi="Cambria"/>
          <w:sz w:val="24"/>
          <w:szCs w:val="24"/>
        </w:rPr>
        <w:t xml:space="preserve"> and </w:t>
      </w:r>
      <w:r w:rsidR="00F751D9">
        <w:rPr>
          <w:rFonts w:ascii="Cambria" w:hAnsi="Cambria"/>
          <w:sz w:val="24"/>
          <w:szCs w:val="24"/>
        </w:rPr>
        <w:lastRenderedPageBreak/>
        <w:t>jQuery</w:t>
      </w:r>
      <w:r>
        <w:rPr>
          <w:rFonts w:ascii="Cambria" w:hAnsi="Cambria"/>
          <w:sz w:val="24"/>
          <w:szCs w:val="24"/>
        </w:rPr>
        <w:t xml:space="preserve">. </w:t>
      </w:r>
      <w:r w:rsidR="0073063A">
        <w:rPr>
          <w:rFonts w:ascii="Cambria" w:hAnsi="Cambria"/>
          <w:sz w:val="24"/>
          <w:szCs w:val="24"/>
        </w:rPr>
        <w:t xml:space="preserve">All code is written using the Open Source text editor Atom (2019). </w:t>
      </w:r>
      <w:r>
        <w:rPr>
          <w:rFonts w:ascii="Cambria" w:hAnsi="Cambria"/>
          <w:sz w:val="24"/>
          <w:szCs w:val="24"/>
        </w:rPr>
        <w:t xml:space="preserve">Furthermore, I make use of the open source </w:t>
      </w:r>
      <w:r w:rsidR="0073063A">
        <w:rPr>
          <w:rFonts w:ascii="Cambria" w:hAnsi="Cambria"/>
          <w:sz w:val="24"/>
          <w:szCs w:val="24"/>
        </w:rPr>
        <w:t>G</w:t>
      </w:r>
      <w:r>
        <w:rPr>
          <w:rFonts w:ascii="Cambria" w:hAnsi="Cambria"/>
          <w:sz w:val="24"/>
          <w:szCs w:val="24"/>
        </w:rPr>
        <w:t xml:space="preserve">oogle </w:t>
      </w:r>
      <w:r w:rsidR="0073063A">
        <w:rPr>
          <w:rFonts w:ascii="Cambria" w:hAnsi="Cambria"/>
          <w:sz w:val="24"/>
          <w:szCs w:val="24"/>
        </w:rPr>
        <w:t>C</w:t>
      </w:r>
      <w:r>
        <w:rPr>
          <w:rFonts w:ascii="Cambria" w:hAnsi="Cambria"/>
          <w:sz w:val="24"/>
          <w:szCs w:val="24"/>
        </w:rPr>
        <w:t>harts API to create the graphs for my dashboard</w:t>
      </w:r>
      <w:r w:rsidR="0073063A">
        <w:rPr>
          <w:rFonts w:ascii="Cambria" w:hAnsi="Cambria"/>
          <w:sz w:val="24"/>
          <w:szCs w:val="24"/>
        </w:rPr>
        <w:t xml:space="preserve"> (Google Developers, 2019)</w:t>
      </w:r>
      <w:r>
        <w:rPr>
          <w:rFonts w:ascii="Cambria" w:hAnsi="Cambria"/>
          <w:sz w:val="24"/>
          <w:szCs w:val="24"/>
        </w:rPr>
        <w:t>.</w:t>
      </w:r>
    </w:p>
    <w:p w14:paraId="46CF6C49" w14:textId="77777777" w:rsidR="0073063A" w:rsidRDefault="0073063A">
      <w:pPr>
        <w:rPr>
          <w:rFonts w:ascii="Cambria" w:hAnsi="Cambria"/>
          <w:b/>
          <w:bCs/>
          <w:sz w:val="24"/>
          <w:szCs w:val="24"/>
        </w:rPr>
      </w:pPr>
      <w:r>
        <w:rPr>
          <w:rFonts w:ascii="Cambria" w:hAnsi="Cambria"/>
          <w:b/>
          <w:bCs/>
          <w:sz w:val="24"/>
          <w:szCs w:val="24"/>
        </w:rPr>
        <w:br w:type="page"/>
      </w:r>
    </w:p>
    <w:p w14:paraId="01FA5C36" w14:textId="5BB4EC05" w:rsidR="005D1010" w:rsidRDefault="005D1010">
      <w:pPr>
        <w:rPr>
          <w:rFonts w:ascii="Cambria" w:hAnsi="Cambria"/>
          <w:b/>
          <w:bCs/>
          <w:sz w:val="24"/>
          <w:szCs w:val="24"/>
        </w:rPr>
      </w:pPr>
      <w:r>
        <w:rPr>
          <w:rFonts w:ascii="Cambria" w:hAnsi="Cambria"/>
          <w:b/>
          <w:bCs/>
          <w:sz w:val="24"/>
          <w:szCs w:val="24"/>
        </w:rPr>
        <w:lastRenderedPageBreak/>
        <w:t>Dashboard Design</w:t>
      </w:r>
    </w:p>
    <w:p w14:paraId="0FAB4FE5" w14:textId="77777777" w:rsidR="003308CE" w:rsidRDefault="003308CE">
      <w:pPr>
        <w:rPr>
          <w:rFonts w:ascii="Cambria" w:hAnsi="Cambria"/>
          <w:sz w:val="24"/>
          <w:szCs w:val="24"/>
        </w:rPr>
      </w:pPr>
      <w:r>
        <w:rPr>
          <w:rFonts w:ascii="Cambria" w:hAnsi="Cambria"/>
          <w:sz w:val="24"/>
          <w:szCs w:val="24"/>
        </w:rPr>
        <w:t>The purpose of my dashboard is to provide condensed information about the Arab Uprising. Specifically, it provides answers to the following questions:</w:t>
      </w:r>
    </w:p>
    <w:p w14:paraId="57CC86B3" w14:textId="5DE77A04" w:rsidR="003308CE" w:rsidRDefault="003308CE" w:rsidP="00B43748">
      <w:pPr>
        <w:pStyle w:val="ListParagraph"/>
        <w:numPr>
          <w:ilvl w:val="0"/>
          <w:numId w:val="1"/>
        </w:numPr>
        <w:jc w:val="both"/>
        <w:rPr>
          <w:rFonts w:ascii="Cambria" w:hAnsi="Cambria"/>
          <w:sz w:val="24"/>
          <w:szCs w:val="24"/>
        </w:rPr>
      </w:pPr>
      <w:r>
        <w:rPr>
          <w:rFonts w:ascii="Cambria" w:hAnsi="Cambria"/>
          <w:sz w:val="24"/>
          <w:szCs w:val="24"/>
        </w:rPr>
        <w:t xml:space="preserve">Which country faced conflict in 2011 after the Arab Uprising in 2010? This question is answered using a </w:t>
      </w:r>
      <w:proofErr w:type="spellStart"/>
      <w:r>
        <w:rPr>
          <w:rFonts w:ascii="Cambria" w:hAnsi="Cambria"/>
          <w:sz w:val="24"/>
          <w:szCs w:val="24"/>
        </w:rPr>
        <w:t>geochart</w:t>
      </w:r>
      <w:proofErr w:type="spellEnd"/>
      <w:r>
        <w:rPr>
          <w:rFonts w:ascii="Cambria" w:hAnsi="Cambria"/>
          <w:sz w:val="24"/>
          <w:szCs w:val="24"/>
        </w:rPr>
        <w:t>.</w:t>
      </w:r>
    </w:p>
    <w:p w14:paraId="7433AD31" w14:textId="6E20A9DE" w:rsidR="003308CE" w:rsidRDefault="003308CE" w:rsidP="00B43748">
      <w:pPr>
        <w:pStyle w:val="ListParagraph"/>
        <w:numPr>
          <w:ilvl w:val="0"/>
          <w:numId w:val="1"/>
        </w:numPr>
        <w:jc w:val="both"/>
        <w:rPr>
          <w:rFonts w:ascii="Cambria" w:hAnsi="Cambria"/>
          <w:sz w:val="24"/>
          <w:szCs w:val="24"/>
        </w:rPr>
      </w:pPr>
      <w:r>
        <w:rPr>
          <w:rFonts w:ascii="Cambria" w:hAnsi="Cambria"/>
          <w:sz w:val="24"/>
          <w:szCs w:val="24"/>
        </w:rPr>
        <w:t>How did a selected country perform before the Arab Uprising compared to another country of the region, the regional average and the world average? This question is answered with user input and illustrated in a bar chart.</w:t>
      </w:r>
    </w:p>
    <w:p w14:paraId="7C86BA4B" w14:textId="419BA517" w:rsidR="003308CE" w:rsidRPr="003308CE" w:rsidRDefault="003308CE" w:rsidP="00B43748">
      <w:pPr>
        <w:pStyle w:val="ListParagraph"/>
        <w:numPr>
          <w:ilvl w:val="0"/>
          <w:numId w:val="1"/>
        </w:numPr>
        <w:jc w:val="both"/>
        <w:rPr>
          <w:rFonts w:ascii="Cambria" w:hAnsi="Cambria"/>
          <w:sz w:val="24"/>
          <w:szCs w:val="24"/>
        </w:rPr>
      </w:pPr>
      <w:r>
        <w:rPr>
          <w:rFonts w:ascii="Cambria" w:hAnsi="Cambria"/>
          <w:sz w:val="24"/>
          <w:szCs w:val="24"/>
        </w:rPr>
        <w:t>How does (could have)</w:t>
      </w:r>
      <w:r w:rsidRPr="003308CE">
        <w:rPr>
          <w:rFonts w:ascii="Cambria" w:hAnsi="Cambria"/>
          <w:sz w:val="24"/>
          <w:szCs w:val="24"/>
        </w:rPr>
        <w:t xml:space="preserve"> </w:t>
      </w:r>
      <w:r w:rsidR="00B43748">
        <w:rPr>
          <w:rFonts w:ascii="Cambria" w:hAnsi="Cambria"/>
          <w:sz w:val="24"/>
          <w:szCs w:val="24"/>
        </w:rPr>
        <w:t xml:space="preserve">conflict </w:t>
      </w:r>
      <w:r w:rsidR="00B43748" w:rsidRPr="003308CE">
        <w:rPr>
          <w:rFonts w:ascii="Cambria" w:hAnsi="Cambria"/>
          <w:sz w:val="24"/>
          <w:szCs w:val="24"/>
        </w:rPr>
        <w:t>impact</w:t>
      </w:r>
      <w:r w:rsidR="00B43748">
        <w:rPr>
          <w:rFonts w:ascii="Cambria" w:hAnsi="Cambria"/>
          <w:sz w:val="24"/>
          <w:szCs w:val="24"/>
        </w:rPr>
        <w:t>(ed)</w:t>
      </w:r>
      <w:r w:rsidR="00B43748" w:rsidRPr="003308CE">
        <w:rPr>
          <w:rFonts w:ascii="Cambria" w:hAnsi="Cambria"/>
          <w:sz w:val="24"/>
          <w:szCs w:val="24"/>
        </w:rPr>
        <w:t xml:space="preserve"> </w:t>
      </w:r>
      <w:r w:rsidRPr="003308CE">
        <w:rPr>
          <w:rFonts w:ascii="Cambria" w:hAnsi="Cambria"/>
          <w:sz w:val="24"/>
          <w:szCs w:val="24"/>
        </w:rPr>
        <w:t xml:space="preserve">economic and socioeconomic </w:t>
      </w:r>
      <w:r w:rsidR="00B43748">
        <w:rPr>
          <w:rFonts w:ascii="Cambria" w:hAnsi="Cambria"/>
          <w:sz w:val="24"/>
          <w:szCs w:val="24"/>
        </w:rPr>
        <w:t xml:space="preserve">development in a </w:t>
      </w:r>
      <w:proofErr w:type="gramStart"/>
      <w:r w:rsidR="00B43748">
        <w:rPr>
          <w:rFonts w:ascii="Cambria" w:hAnsi="Cambria"/>
          <w:sz w:val="24"/>
          <w:szCs w:val="24"/>
        </w:rPr>
        <w:t>particular country</w:t>
      </w:r>
      <w:proofErr w:type="gramEnd"/>
      <w:r w:rsidR="00B43748">
        <w:rPr>
          <w:rFonts w:ascii="Cambria" w:hAnsi="Cambria"/>
          <w:sz w:val="24"/>
          <w:szCs w:val="24"/>
        </w:rPr>
        <w:t>? The right pane of my dashboard is dedicated to answer this question.</w:t>
      </w:r>
    </w:p>
    <w:p w14:paraId="5735A238" w14:textId="25850E6A" w:rsidR="00AB40E6" w:rsidRDefault="00C80910" w:rsidP="00B43748">
      <w:pPr>
        <w:jc w:val="both"/>
        <w:rPr>
          <w:rFonts w:ascii="Cambria" w:hAnsi="Cambria"/>
          <w:sz w:val="24"/>
          <w:szCs w:val="24"/>
        </w:rPr>
      </w:pPr>
      <w:r>
        <w:rPr>
          <w:rFonts w:ascii="Cambria" w:hAnsi="Cambria"/>
          <w:sz w:val="24"/>
          <w:szCs w:val="24"/>
        </w:rPr>
        <w:t xml:space="preserve">Creating the dashboard, I follow the steps for developing a data story, incorporating interactive dashboard design principles where necessary and appropriate. Figure 1 shows a screenshot of my dashboard. </w:t>
      </w:r>
    </w:p>
    <w:p w14:paraId="53DAACE0" w14:textId="74C7F624" w:rsidR="00C80910" w:rsidRPr="00C80910" w:rsidRDefault="00C80910" w:rsidP="00C80910">
      <w:pPr>
        <w:pStyle w:val="Caption"/>
        <w:keepNext/>
        <w:spacing w:after="0"/>
        <w:rPr>
          <w:b/>
          <w:bCs/>
          <w:i w:val="0"/>
          <w:iCs w:val="0"/>
        </w:rPr>
      </w:pPr>
      <w:r w:rsidRPr="00C80910">
        <w:rPr>
          <w:b/>
          <w:bCs/>
          <w:i w:val="0"/>
          <w:iCs w:val="0"/>
        </w:rPr>
        <w:t xml:space="preserve">Figure </w:t>
      </w:r>
      <w:r w:rsidRPr="00C80910">
        <w:rPr>
          <w:b/>
          <w:bCs/>
          <w:i w:val="0"/>
          <w:iCs w:val="0"/>
        </w:rPr>
        <w:fldChar w:fldCharType="begin"/>
      </w:r>
      <w:r w:rsidRPr="00C80910">
        <w:rPr>
          <w:b/>
          <w:bCs/>
          <w:i w:val="0"/>
          <w:iCs w:val="0"/>
        </w:rPr>
        <w:instrText xml:space="preserve"> SEQ Figure \* ARABIC </w:instrText>
      </w:r>
      <w:r w:rsidRPr="00C80910">
        <w:rPr>
          <w:b/>
          <w:bCs/>
          <w:i w:val="0"/>
          <w:iCs w:val="0"/>
        </w:rPr>
        <w:fldChar w:fldCharType="separate"/>
      </w:r>
      <w:r w:rsidR="00B43748">
        <w:rPr>
          <w:b/>
          <w:bCs/>
          <w:i w:val="0"/>
          <w:iCs w:val="0"/>
          <w:noProof/>
        </w:rPr>
        <w:t>1</w:t>
      </w:r>
      <w:r w:rsidRPr="00C80910">
        <w:rPr>
          <w:b/>
          <w:bCs/>
          <w:i w:val="0"/>
          <w:iCs w:val="0"/>
        </w:rPr>
        <w:fldChar w:fldCharType="end"/>
      </w:r>
      <w:r>
        <w:rPr>
          <w:b/>
          <w:bCs/>
          <w:i w:val="0"/>
          <w:iCs w:val="0"/>
        </w:rPr>
        <w:t>: Final Dashboard “Death by Revolution? The Economic and Socioeconomic Impact of the Arab Uprising</w:t>
      </w:r>
    </w:p>
    <w:p w14:paraId="35A04FAB" w14:textId="371C1C29" w:rsidR="005D1010" w:rsidRDefault="00F751D9">
      <w:pPr>
        <w:rPr>
          <w:rFonts w:ascii="Cambria" w:hAnsi="Cambria"/>
          <w:b/>
          <w:bCs/>
          <w:sz w:val="24"/>
          <w:szCs w:val="24"/>
        </w:rPr>
      </w:pPr>
      <w:r>
        <w:rPr>
          <w:rFonts w:ascii="Cambria" w:hAnsi="Cambria"/>
          <w:b/>
          <w:bCs/>
          <w:noProof/>
          <w:sz w:val="24"/>
          <w:szCs w:val="24"/>
        </w:rPr>
        <w:drawing>
          <wp:inline distT="0" distB="0" distL="0" distR="0" wp14:anchorId="0CB09187" wp14:editId="4EE972D2">
            <wp:extent cx="5943600" cy="29021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902122"/>
                    </a:xfrm>
                    <a:prstGeom prst="rect">
                      <a:avLst/>
                    </a:prstGeom>
                    <a:noFill/>
                  </pic:spPr>
                </pic:pic>
              </a:graphicData>
            </a:graphic>
          </wp:inline>
        </w:drawing>
      </w:r>
    </w:p>
    <w:p w14:paraId="13DD499B" w14:textId="0AC44763" w:rsidR="00AB40E6" w:rsidRDefault="00AB40E6" w:rsidP="00AB40E6">
      <w:pPr>
        <w:jc w:val="both"/>
        <w:rPr>
          <w:rFonts w:ascii="Cambria" w:hAnsi="Cambria"/>
          <w:sz w:val="24"/>
          <w:szCs w:val="24"/>
        </w:rPr>
      </w:pPr>
      <w:r>
        <w:rPr>
          <w:rFonts w:ascii="Cambria" w:hAnsi="Cambria"/>
          <w:sz w:val="24"/>
          <w:szCs w:val="24"/>
        </w:rPr>
        <w:t xml:space="preserve">In the following I will address each of the data storytelling steps as proposed by </w:t>
      </w:r>
      <w:proofErr w:type="spellStart"/>
      <w:r>
        <w:rPr>
          <w:rFonts w:ascii="Cambria" w:hAnsi="Cambria"/>
          <w:sz w:val="24"/>
          <w:szCs w:val="24"/>
        </w:rPr>
        <w:t>Nussbaumer</w:t>
      </w:r>
      <w:proofErr w:type="spellEnd"/>
      <w:r>
        <w:rPr>
          <w:rFonts w:ascii="Cambria" w:hAnsi="Cambria"/>
          <w:sz w:val="24"/>
          <w:szCs w:val="24"/>
        </w:rPr>
        <w:t xml:space="preserve"> (2015), pointing out dashboard and visualization design principles.</w:t>
      </w:r>
    </w:p>
    <w:p w14:paraId="401859E1" w14:textId="2158CE41" w:rsidR="00536495" w:rsidRPr="000340DD" w:rsidRDefault="00536495">
      <w:pPr>
        <w:rPr>
          <w:rFonts w:ascii="Cambria" w:hAnsi="Cambria"/>
          <w:sz w:val="24"/>
          <w:szCs w:val="24"/>
        </w:rPr>
      </w:pPr>
    </w:p>
    <w:p w14:paraId="31F571D2" w14:textId="08F74147" w:rsidR="00C80910" w:rsidRPr="00AB40E6" w:rsidRDefault="00C80910" w:rsidP="00AB40E6">
      <w:pPr>
        <w:pStyle w:val="ListParagraph"/>
        <w:numPr>
          <w:ilvl w:val="0"/>
          <w:numId w:val="2"/>
        </w:numPr>
        <w:rPr>
          <w:rFonts w:ascii="Cambria" w:hAnsi="Cambria"/>
          <w:i/>
          <w:iCs/>
          <w:sz w:val="24"/>
          <w:szCs w:val="24"/>
        </w:rPr>
      </w:pPr>
      <w:r w:rsidRPr="00AB40E6">
        <w:rPr>
          <w:rFonts w:ascii="Cambria" w:hAnsi="Cambria"/>
          <w:i/>
          <w:iCs/>
          <w:sz w:val="24"/>
          <w:szCs w:val="24"/>
        </w:rPr>
        <w:t>The Importance of context</w:t>
      </w:r>
    </w:p>
    <w:p w14:paraId="10AB74F9" w14:textId="646DA879" w:rsidR="005D1010" w:rsidRDefault="00C80910" w:rsidP="00AB40E6">
      <w:pPr>
        <w:jc w:val="both"/>
        <w:rPr>
          <w:rFonts w:ascii="Cambria" w:hAnsi="Cambria"/>
          <w:sz w:val="24"/>
          <w:szCs w:val="24"/>
        </w:rPr>
      </w:pPr>
      <w:r w:rsidRPr="00C80910">
        <w:rPr>
          <w:rFonts w:ascii="Cambria" w:hAnsi="Cambria"/>
          <w:sz w:val="24"/>
          <w:szCs w:val="24"/>
        </w:rPr>
        <w:t xml:space="preserve">Context </w:t>
      </w:r>
      <w:r>
        <w:rPr>
          <w:rFonts w:ascii="Cambria" w:hAnsi="Cambria"/>
          <w:sz w:val="24"/>
          <w:szCs w:val="24"/>
        </w:rPr>
        <w:t xml:space="preserve">provides the framework for both, data storytelling and a dashboard. In dashboard design, however, there is not much space for long and elaborate text paragraphs. Yet, a well-formulated and catchy heading introduces the audience to the topic and helps it connect to already available knowledge. In my dashboard I show the economic and socioeconomic </w:t>
      </w:r>
      <w:r>
        <w:rPr>
          <w:rFonts w:ascii="Cambria" w:hAnsi="Cambria"/>
          <w:sz w:val="24"/>
          <w:szCs w:val="24"/>
        </w:rPr>
        <w:lastRenderedPageBreak/>
        <w:t xml:space="preserve">consequences of the Arab Uprising. Thus, my heading </w:t>
      </w:r>
      <w:r w:rsidR="00536495">
        <w:rPr>
          <w:rFonts w:ascii="Cambria" w:hAnsi="Cambria"/>
          <w:sz w:val="24"/>
          <w:szCs w:val="24"/>
        </w:rPr>
        <w:t>includes a short but concise question and a hint to the content of the dashboard, illustrated in Figure 1.</w:t>
      </w:r>
    </w:p>
    <w:p w14:paraId="51EFF1D3" w14:textId="7E4EB5D2" w:rsidR="00536495" w:rsidRPr="00536495" w:rsidRDefault="00536495" w:rsidP="00536495">
      <w:pPr>
        <w:pStyle w:val="Caption"/>
        <w:keepNext/>
        <w:spacing w:after="0"/>
        <w:rPr>
          <w:b/>
          <w:bCs/>
          <w:i w:val="0"/>
          <w:iCs w:val="0"/>
        </w:rPr>
      </w:pPr>
      <w:r w:rsidRPr="00536495">
        <w:rPr>
          <w:b/>
          <w:bCs/>
          <w:i w:val="0"/>
          <w:iCs w:val="0"/>
        </w:rPr>
        <w:t xml:space="preserve">Figure </w:t>
      </w:r>
      <w:r w:rsidRPr="00536495">
        <w:rPr>
          <w:b/>
          <w:bCs/>
          <w:i w:val="0"/>
          <w:iCs w:val="0"/>
        </w:rPr>
        <w:fldChar w:fldCharType="begin"/>
      </w:r>
      <w:r w:rsidRPr="00536495">
        <w:rPr>
          <w:b/>
          <w:bCs/>
          <w:i w:val="0"/>
          <w:iCs w:val="0"/>
        </w:rPr>
        <w:instrText xml:space="preserve"> SEQ Figure \* ARABIC </w:instrText>
      </w:r>
      <w:r w:rsidRPr="00536495">
        <w:rPr>
          <w:b/>
          <w:bCs/>
          <w:i w:val="0"/>
          <w:iCs w:val="0"/>
        </w:rPr>
        <w:fldChar w:fldCharType="separate"/>
      </w:r>
      <w:r w:rsidR="00B43748">
        <w:rPr>
          <w:b/>
          <w:bCs/>
          <w:i w:val="0"/>
          <w:iCs w:val="0"/>
          <w:noProof/>
        </w:rPr>
        <w:t>2</w:t>
      </w:r>
      <w:r w:rsidRPr="00536495">
        <w:rPr>
          <w:b/>
          <w:bCs/>
          <w:i w:val="0"/>
          <w:iCs w:val="0"/>
        </w:rPr>
        <w:fldChar w:fldCharType="end"/>
      </w:r>
      <w:r w:rsidRPr="00536495">
        <w:rPr>
          <w:b/>
          <w:bCs/>
          <w:i w:val="0"/>
          <w:iCs w:val="0"/>
        </w:rPr>
        <w:t>: Dashboard Heading</w:t>
      </w:r>
    </w:p>
    <w:p w14:paraId="5DE506CB" w14:textId="036566C2" w:rsidR="00536495" w:rsidRPr="00C80910" w:rsidRDefault="00536495">
      <w:pPr>
        <w:rPr>
          <w:rFonts w:ascii="Cambria" w:hAnsi="Cambria"/>
          <w:sz w:val="24"/>
          <w:szCs w:val="24"/>
        </w:rPr>
      </w:pPr>
      <w:r>
        <w:rPr>
          <w:rFonts w:ascii="Cambria" w:hAnsi="Cambria"/>
          <w:noProof/>
          <w:sz w:val="24"/>
          <w:szCs w:val="24"/>
        </w:rPr>
        <w:drawing>
          <wp:inline distT="0" distB="0" distL="0" distR="0" wp14:anchorId="2E802D7F" wp14:editId="01BCF88D">
            <wp:extent cx="5943600" cy="29760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97604"/>
                    </a:xfrm>
                    <a:prstGeom prst="rect">
                      <a:avLst/>
                    </a:prstGeom>
                    <a:noFill/>
                  </pic:spPr>
                </pic:pic>
              </a:graphicData>
            </a:graphic>
          </wp:inline>
        </w:drawing>
      </w:r>
    </w:p>
    <w:p w14:paraId="1FBF511F" w14:textId="013CD1E7" w:rsidR="005D1010" w:rsidRDefault="005D1010">
      <w:pPr>
        <w:rPr>
          <w:rFonts w:ascii="Cambria" w:hAnsi="Cambria"/>
          <w:b/>
          <w:bCs/>
          <w:sz w:val="24"/>
          <w:szCs w:val="24"/>
        </w:rPr>
      </w:pPr>
    </w:p>
    <w:p w14:paraId="154D3122" w14:textId="011F8299" w:rsidR="00536495" w:rsidRPr="00AB40E6" w:rsidRDefault="00536495" w:rsidP="00AB40E6">
      <w:pPr>
        <w:pStyle w:val="ListParagraph"/>
        <w:numPr>
          <w:ilvl w:val="0"/>
          <w:numId w:val="2"/>
        </w:numPr>
        <w:rPr>
          <w:rFonts w:ascii="Cambria" w:hAnsi="Cambria"/>
          <w:i/>
          <w:iCs/>
          <w:sz w:val="24"/>
          <w:szCs w:val="24"/>
        </w:rPr>
      </w:pPr>
      <w:r w:rsidRPr="00AB40E6">
        <w:rPr>
          <w:rFonts w:ascii="Cambria" w:hAnsi="Cambria"/>
          <w:i/>
          <w:iCs/>
          <w:sz w:val="24"/>
          <w:szCs w:val="24"/>
        </w:rPr>
        <w:t>Choosing effective visuals</w:t>
      </w:r>
    </w:p>
    <w:p w14:paraId="3CA7F02D" w14:textId="58F46862" w:rsidR="00536495" w:rsidRDefault="00536495" w:rsidP="00AB40E6">
      <w:pPr>
        <w:jc w:val="both"/>
        <w:rPr>
          <w:rFonts w:ascii="Cambria" w:hAnsi="Cambria"/>
          <w:sz w:val="24"/>
          <w:szCs w:val="24"/>
        </w:rPr>
      </w:pPr>
      <w:r>
        <w:rPr>
          <w:rFonts w:ascii="Cambria" w:hAnsi="Cambria"/>
          <w:sz w:val="24"/>
          <w:szCs w:val="24"/>
        </w:rPr>
        <w:t xml:space="preserve">Although undoubtedly sad, the story line of the Arab Uprising is quite simple. In 2010, anti-government demonstrations, riots, and civil unrest erupted in the Arab world, in some countries leading to conflict in 2011. This allowed for two potential economic and socioeconomic development trajectories: (1) development with conflict and (2) development without conflict. Developments over time are usually accompanied by three questions: What was before, what is now, and what will be? </w:t>
      </w:r>
      <w:r w:rsidR="000340DD">
        <w:rPr>
          <w:rFonts w:ascii="Cambria" w:hAnsi="Cambria"/>
          <w:sz w:val="24"/>
          <w:szCs w:val="24"/>
        </w:rPr>
        <w:t>My dashboard aims to capture these dynamics and appropriate visuals.</w:t>
      </w:r>
    </w:p>
    <w:p w14:paraId="33556CDE" w14:textId="673C9F2E" w:rsidR="000340DD" w:rsidRDefault="000340DD" w:rsidP="00AB40E6">
      <w:pPr>
        <w:jc w:val="both"/>
        <w:rPr>
          <w:rFonts w:ascii="Cambria" w:hAnsi="Cambria"/>
          <w:sz w:val="24"/>
          <w:szCs w:val="24"/>
        </w:rPr>
      </w:pPr>
      <w:r>
        <w:rPr>
          <w:rFonts w:ascii="Cambria" w:hAnsi="Cambria"/>
          <w:sz w:val="24"/>
          <w:szCs w:val="24"/>
        </w:rPr>
        <w:t xml:space="preserve">I address the question “Which country faced conflict in 2011?” with a </w:t>
      </w:r>
      <w:proofErr w:type="spellStart"/>
      <w:r>
        <w:rPr>
          <w:rFonts w:ascii="Cambria" w:hAnsi="Cambria"/>
          <w:sz w:val="24"/>
          <w:szCs w:val="24"/>
        </w:rPr>
        <w:t>geochart</w:t>
      </w:r>
      <w:proofErr w:type="spellEnd"/>
      <w:r>
        <w:rPr>
          <w:rFonts w:ascii="Cambria" w:hAnsi="Cambria"/>
          <w:sz w:val="24"/>
          <w:szCs w:val="24"/>
        </w:rPr>
        <w:t xml:space="preserve">, coloring only the relevant countries in a color-scale from green (no conflict) to red (high conflict intensity). Figure 3 illustrates the </w:t>
      </w:r>
      <w:proofErr w:type="spellStart"/>
      <w:r>
        <w:rPr>
          <w:rFonts w:ascii="Cambria" w:hAnsi="Cambria"/>
          <w:sz w:val="24"/>
          <w:szCs w:val="24"/>
        </w:rPr>
        <w:t>geo</w:t>
      </w:r>
      <w:r w:rsidR="00D75C05">
        <w:rPr>
          <w:rFonts w:ascii="Cambria" w:hAnsi="Cambria"/>
          <w:sz w:val="24"/>
          <w:szCs w:val="24"/>
        </w:rPr>
        <w:t>chart</w:t>
      </w:r>
      <w:proofErr w:type="spellEnd"/>
      <w:r>
        <w:rPr>
          <w:rFonts w:ascii="Cambria" w:hAnsi="Cambria"/>
          <w:sz w:val="24"/>
          <w:szCs w:val="24"/>
        </w:rPr>
        <w:t>. For further information I include the country name and conflict intensity in 2011 in the tooltip</w:t>
      </w:r>
      <w:r w:rsidR="00D75C05">
        <w:rPr>
          <w:rFonts w:ascii="Cambria" w:hAnsi="Cambria"/>
          <w:sz w:val="24"/>
          <w:szCs w:val="24"/>
        </w:rPr>
        <w:t xml:space="preserve"> that shows when hovering over the map</w:t>
      </w:r>
      <w:r>
        <w:rPr>
          <w:rFonts w:ascii="Cambria" w:hAnsi="Cambria"/>
          <w:sz w:val="24"/>
          <w:szCs w:val="24"/>
        </w:rPr>
        <w:t>.</w:t>
      </w:r>
    </w:p>
    <w:p w14:paraId="0131F84F" w14:textId="6EC0B6C3" w:rsidR="000340DD" w:rsidRDefault="000340DD" w:rsidP="000340DD">
      <w:pPr>
        <w:pStyle w:val="Caption"/>
        <w:keepNext/>
        <w:spacing w:after="0"/>
      </w:pPr>
      <w:r>
        <w:t xml:space="preserve">Figure </w:t>
      </w:r>
      <w:fldSimple w:instr=" SEQ Figure \* ARABIC ">
        <w:r w:rsidR="00B43748">
          <w:rPr>
            <w:noProof/>
          </w:rPr>
          <w:t>3</w:t>
        </w:r>
      </w:fldSimple>
      <w:r>
        <w:t xml:space="preserve">: </w:t>
      </w:r>
      <w:proofErr w:type="spellStart"/>
      <w:r>
        <w:t>Geochart</w:t>
      </w:r>
      <w:proofErr w:type="spellEnd"/>
      <w:r>
        <w:t xml:space="preserve"> to illustrate the Conflict Intensity in different countries </w:t>
      </w:r>
    </w:p>
    <w:p w14:paraId="60A554D4" w14:textId="7EA44B7A" w:rsidR="000340DD" w:rsidRPr="000340DD" w:rsidRDefault="000340DD" w:rsidP="000340DD">
      <w:pPr>
        <w:rPr>
          <w:rFonts w:ascii="Cambria" w:hAnsi="Cambria"/>
          <w:sz w:val="24"/>
          <w:szCs w:val="24"/>
        </w:rPr>
      </w:pPr>
      <w:r>
        <w:rPr>
          <w:rFonts w:ascii="Cambria" w:hAnsi="Cambria"/>
          <w:noProof/>
          <w:sz w:val="24"/>
          <w:szCs w:val="24"/>
        </w:rPr>
        <w:drawing>
          <wp:inline distT="0" distB="0" distL="0" distR="0" wp14:anchorId="3AD46D40" wp14:editId="660F764C">
            <wp:extent cx="5943600" cy="39122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912219"/>
                    </a:xfrm>
                    <a:prstGeom prst="rect">
                      <a:avLst/>
                    </a:prstGeom>
                    <a:noFill/>
                  </pic:spPr>
                </pic:pic>
              </a:graphicData>
            </a:graphic>
          </wp:inline>
        </w:drawing>
      </w:r>
    </w:p>
    <w:p w14:paraId="34288F4C" w14:textId="4BAFCF1B" w:rsidR="00D75C05" w:rsidRPr="00536495" w:rsidRDefault="00D75C05" w:rsidP="00986A26">
      <w:pPr>
        <w:jc w:val="both"/>
        <w:rPr>
          <w:rFonts w:ascii="Cambria" w:hAnsi="Cambria"/>
          <w:sz w:val="24"/>
          <w:szCs w:val="24"/>
        </w:rPr>
      </w:pPr>
      <w:r>
        <w:rPr>
          <w:rFonts w:ascii="Cambria" w:hAnsi="Cambria"/>
          <w:sz w:val="24"/>
          <w:szCs w:val="24"/>
        </w:rPr>
        <w:lastRenderedPageBreak/>
        <w:t xml:space="preserve">But, how was the economic and socioeconomic performance in 2010 before the Arab Uprising began? Clicking a country on the </w:t>
      </w:r>
      <w:proofErr w:type="spellStart"/>
      <w:r>
        <w:rPr>
          <w:rFonts w:ascii="Cambria" w:hAnsi="Cambria"/>
          <w:sz w:val="24"/>
          <w:szCs w:val="24"/>
        </w:rPr>
        <w:t>geomap</w:t>
      </w:r>
      <w:proofErr w:type="spellEnd"/>
      <w:r>
        <w:rPr>
          <w:rFonts w:ascii="Cambria" w:hAnsi="Cambria"/>
          <w:sz w:val="24"/>
          <w:szCs w:val="24"/>
        </w:rPr>
        <w:t xml:space="preserve"> updates the below comparison graph</w:t>
      </w:r>
      <w:r w:rsidR="009D7134">
        <w:rPr>
          <w:rFonts w:ascii="Cambria" w:hAnsi="Cambria"/>
          <w:sz w:val="24"/>
          <w:szCs w:val="24"/>
        </w:rPr>
        <w:t>, comparing the selected country to a second country of the user’s choice, the region’s average, and the world average in terms of economic or socioeconomic development. User selection allows the audience to interact with the data and information, including the individual interests of the user. Figure 4 illustrates the comparison graph. Comparisons of few items within one category are most commonly illustrated using a column chart</w:t>
      </w:r>
      <w:r w:rsidR="0073063A">
        <w:rPr>
          <w:rFonts w:ascii="Cambria" w:hAnsi="Cambria"/>
          <w:sz w:val="24"/>
          <w:szCs w:val="24"/>
        </w:rPr>
        <w:t xml:space="preserve"> (Abela, 2009)</w:t>
      </w:r>
      <w:r w:rsidR="009D7134">
        <w:rPr>
          <w:rFonts w:ascii="Cambria" w:hAnsi="Cambria"/>
          <w:sz w:val="24"/>
          <w:szCs w:val="24"/>
        </w:rPr>
        <w:t xml:space="preserve">. For my dashboard, however, I choose a bar chart to direct the user’s focus towards the right-hand side of the dashboard. Furthermore, I chose the same green that I already applied to the </w:t>
      </w:r>
      <w:proofErr w:type="spellStart"/>
      <w:r w:rsidR="009D7134">
        <w:rPr>
          <w:rFonts w:ascii="Cambria" w:hAnsi="Cambria"/>
          <w:sz w:val="24"/>
          <w:szCs w:val="24"/>
        </w:rPr>
        <w:t>geochart</w:t>
      </w:r>
      <w:proofErr w:type="spellEnd"/>
      <w:r w:rsidR="009D7134">
        <w:rPr>
          <w:rFonts w:ascii="Cambria" w:hAnsi="Cambria"/>
          <w:sz w:val="24"/>
          <w:szCs w:val="24"/>
        </w:rPr>
        <w:t>, connecting the comparison with the idea of “no conflict”.</w:t>
      </w:r>
      <w:r w:rsidR="000259BB">
        <w:rPr>
          <w:rFonts w:ascii="Cambria" w:hAnsi="Cambria"/>
          <w:sz w:val="24"/>
          <w:szCs w:val="24"/>
        </w:rPr>
        <w:t xml:space="preserve"> Again, a tooltip appears on hover and reveals the “category”, selected measure, and 2010 value.</w:t>
      </w:r>
    </w:p>
    <w:p w14:paraId="6D9FDB87" w14:textId="0409BD62" w:rsidR="000259BB" w:rsidRPr="000259BB" w:rsidRDefault="000259BB" w:rsidP="000259BB">
      <w:pPr>
        <w:pStyle w:val="Caption"/>
        <w:keepNext/>
        <w:spacing w:after="0"/>
        <w:rPr>
          <w:b/>
          <w:bCs/>
          <w:i w:val="0"/>
          <w:iCs w:val="0"/>
        </w:rPr>
      </w:pPr>
      <w:r w:rsidRPr="000259BB">
        <w:rPr>
          <w:b/>
          <w:bCs/>
          <w:i w:val="0"/>
          <w:iCs w:val="0"/>
        </w:rPr>
        <w:t xml:space="preserve">Figure </w:t>
      </w:r>
      <w:r w:rsidRPr="000259BB">
        <w:rPr>
          <w:b/>
          <w:bCs/>
          <w:i w:val="0"/>
          <w:iCs w:val="0"/>
        </w:rPr>
        <w:fldChar w:fldCharType="begin"/>
      </w:r>
      <w:r w:rsidRPr="000259BB">
        <w:rPr>
          <w:b/>
          <w:bCs/>
          <w:i w:val="0"/>
          <w:iCs w:val="0"/>
        </w:rPr>
        <w:instrText xml:space="preserve"> SEQ Figure \* ARABIC </w:instrText>
      </w:r>
      <w:r w:rsidRPr="000259BB">
        <w:rPr>
          <w:b/>
          <w:bCs/>
          <w:i w:val="0"/>
          <w:iCs w:val="0"/>
        </w:rPr>
        <w:fldChar w:fldCharType="separate"/>
      </w:r>
      <w:r w:rsidR="00B43748">
        <w:rPr>
          <w:b/>
          <w:bCs/>
          <w:i w:val="0"/>
          <w:iCs w:val="0"/>
          <w:noProof/>
        </w:rPr>
        <w:t>4</w:t>
      </w:r>
      <w:r w:rsidRPr="000259BB">
        <w:rPr>
          <w:b/>
          <w:bCs/>
          <w:i w:val="0"/>
          <w:iCs w:val="0"/>
        </w:rPr>
        <w:fldChar w:fldCharType="end"/>
      </w:r>
      <w:r w:rsidRPr="000259BB">
        <w:rPr>
          <w:b/>
          <w:bCs/>
          <w:i w:val="0"/>
          <w:iCs w:val="0"/>
        </w:rPr>
        <w:t>:</w:t>
      </w:r>
      <w:r>
        <w:rPr>
          <w:b/>
          <w:bCs/>
          <w:i w:val="0"/>
          <w:iCs w:val="0"/>
        </w:rPr>
        <w:t xml:space="preserve"> Comparison Section with Connecting Passage</w:t>
      </w:r>
    </w:p>
    <w:p w14:paraId="4D27C27E" w14:textId="32F10408" w:rsidR="00536495" w:rsidRPr="00536495" w:rsidRDefault="000259BB">
      <w:pPr>
        <w:rPr>
          <w:rFonts w:ascii="Cambria" w:hAnsi="Cambria"/>
          <w:sz w:val="24"/>
          <w:szCs w:val="24"/>
        </w:rPr>
      </w:pPr>
      <w:r>
        <w:rPr>
          <w:rFonts w:ascii="Cambria" w:hAnsi="Cambria"/>
          <w:noProof/>
          <w:sz w:val="24"/>
          <w:szCs w:val="24"/>
        </w:rPr>
        <w:drawing>
          <wp:inline distT="0" distB="0" distL="0" distR="0" wp14:anchorId="0E9F60C1" wp14:editId="6B52C96D">
            <wp:extent cx="5943600" cy="3172698"/>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172698"/>
                    </a:xfrm>
                    <a:prstGeom prst="rect">
                      <a:avLst/>
                    </a:prstGeom>
                    <a:noFill/>
                  </pic:spPr>
                </pic:pic>
              </a:graphicData>
            </a:graphic>
          </wp:inline>
        </w:drawing>
      </w:r>
    </w:p>
    <w:p w14:paraId="56BC46C5" w14:textId="3DCD8D2F" w:rsidR="00536495" w:rsidRDefault="008D4E6D" w:rsidP="00986A26">
      <w:pPr>
        <w:jc w:val="both"/>
        <w:rPr>
          <w:rFonts w:ascii="Cambria" w:hAnsi="Cambria"/>
          <w:sz w:val="24"/>
          <w:szCs w:val="24"/>
        </w:rPr>
      </w:pPr>
      <w:r>
        <w:rPr>
          <w:rFonts w:ascii="Cambria" w:hAnsi="Cambria"/>
          <w:sz w:val="24"/>
          <w:szCs w:val="24"/>
        </w:rPr>
        <w:t>Since 2010, two different development trajectories are possible for each country in the Arab World. Non-cyclical data over time, as is each development trajectory, is most effectively compared using a line chart</w:t>
      </w:r>
      <w:r w:rsidR="0073063A">
        <w:rPr>
          <w:rFonts w:ascii="Cambria" w:hAnsi="Cambria"/>
          <w:sz w:val="24"/>
          <w:szCs w:val="24"/>
        </w:rPr>
        <w:t xml:space="preserve"> (Abela, 2009)</w:t>
      </w:r>
      <w:r>
        <w:rPr>
          <w:rFonts w:ascii="Cambria" w:hAnsi="Cambria"/>
          <w:sz w:val="24"/>
          <w:szCs w:val="24"/>
        </w:rPr>
        <w:t xml:space="preserve">. I color-code the “without conflict” trajectory in the same green, the “conflict” trajectory in the same red that I already used for the </w:t>
      </w:r>
      <w:proofErr w:type="spellStart"/>
      <w:r>
        <w:rPr>
          <w:rFonts w:ascii="Cambria" w:hAnsi="Cambria"/>
          <w:sz w:val="24"/>
          <w:szCs w:val="24"/>
        </w:rPr>
        <w:t>geochart</w:t>
      </w:r>
      <w:proofErr w:type="spellEnd"/>
      <w:r>
        <w:rPr>
          <w:rFonts w:ascii="Cambria" w:hAnsi="Cambria"/>
          <w:sz w:val="24"/>
          <w:szCs w:val="24"/>
        </w:rPr>
        <w:t xml:space="preserve">. The four graphs automatically update their content whenever a country on the </w:t>
      </w:r>
      <w:proofErr w:type="spellStart"/>
      <w:r>
        <w:rPr>
          <w:rFonts w:ascii="Cambria" w:hAnsi="Cambria"/>
          <w:sz w:val="24"/>
          <w:szCs w:val="24"/>
        </w:rPr>
        <w:t>geochart</w:t>
      </w:r>
      <w:proofErr w:type="spellEnd"/>
      <w:r>
        <w:rPr>
          <w:rFonts w:ascii="Cambria" w:hAnsi="Cambria"/>
          <w:sz w:val="24"/>
          <w:szCs w:val="24"/>
        </w:rPr>
        <w:t xml:space="preserve"> is clicked or the first country from the comparison section is changed. This background and back-up information of the call for action is illustrated in Figure 5.</w:t>
      </w:r>
    </w:p>
    <w:p w14:paraId="556AAD91" w14:textId="60AF43AD" w:rsidR="00AB40E6" w:rsidRPr="00AB40E6" w:rsidRDefault="00AB40E6" w:rsidP="00AB40E6">
      <w:pPr>
        <w:pStyle w:val="Caption"/>
        <w:keepNext/>
        <w:spacing w:after="0"/>
        <w:rPr>
          <w:b/>
          <w:bCs/>
          <w:i w:val="0"/>
          <w:iCs w:val="0"/>
        </w:rPr>
      </w:pPr>
      <w:r w:rsidRPr="00AB40E6">
        <w:rPr>
          <w:b/>
          <w:bCs/>
          <w:i w:val="0"/>
          <w:iCs w:val="0"/>
        </w:rPr>
        <w:lastRenderedPageBreak/>
        <w:t xml:space="preserve">Figure </w:t>
      </w:r>
      <w:r w:rsidRPr="00AB40E6">
        <w:rPr>
          <w:b/>
          <w:bCs/>
          <w:i w:val="0"/>
          <w:iCs w:val="0"/>
        </w:rPr>
        <w:fldChar w:fldCharType="begin"/>
      </w:r>
      <w:r w:rsidRPr="00AB40E6">
        <w:rPr>
          <w:b/>
          <w:bCs/>
          <w:i w:val="0"/>
          <w:iCs w:val="0"/>
        </w:rPr>
        <w:instrText xml:space="preserve"> SEQ Figure \* ARABIC </w:instrText>
      </w:r>
      <w:r w:rsidRPr="00AB40E6">
        <w:rPr>
          <w:b/>
          <w:bCs/>
          <w:i w:val="0"/>
          <w:iCs w:val="0"/>
        </w:rPr>
        <w:fldChar w:fldCharType="separate"/>
      </w:r>
      <w:r w:rsidR="00B43748">
        <w:rPr>
          <w:b/>
          <w:bCs/>
          <w:i w:val="0"/>
          <w:iCs w:val="0"/>
          <w:noProof/>
        </w:rPr>
        <w:t>5</w:t>
      </w:r>
      <w:r w:rsidRPr="00AB40E6">
        <w:rPr>
          <w:b/>
          <w:bCs/>
          <w:i w:val="0"/>
          <w:iCs w:val="0"/>
        </w:rPr>
        <w:fldChar w:fldCharType="end"/>
      </w:r>
      <w:r w:rsidRPr="00AB40E6">
        <w:rPr>
          <w:b/>
          <w:bCs/>
          <w:i w:val="0"/>
          <w:iCs w:val="0"/>
        </w:rPr>
        <w:t>: Economic and Socioeconomic Development Since 2010 in Selected Country</w:t>
      </w:r>
    </w:p>
    <w:p w14:paraId="2D507A2E" w14:textId="37F79EFA" w:rsidR="00AB40E6" w:rsidRDefault="00AB40E6">
      <w:pPr>
        <w:rPr>
          <w:rFonts w:ascii="Cambria" w:hAnsi="Cambria"/>
          <w:sz w:val="24"/>
          <w:szCs w:val="24"/>
        </w:rPr>
      </w:pPr>
      <w:r>
        <w:rPr>
          <w:rFonts w:ascii="Cambria" w:hAnsi="Cambria"/>
          <w:noProof/>
          <w:sz w:val="24"/>
          <w:szCs w:val="24"/>
        </w:rPr>
        <w:drawing>
          <wp:inline distT="0" distB="0" distL="0" distR="0" wp14:anchorId="2C505859" wp14:editId="4D274FED">
            <wp:extent cx="5943600" cy="217365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173656"/>
                    </a:xfrm>
                    <a:prstGeom prst="rect">
                      <a:avLst/>
                    </a:prstGeom>
                    <a:noFill/>
                  </pic:spPr>
                </pic:pic>
              </a:graphicData>
            </a:graphic>
          </wp:inline>
        </w:drawing>
      </w:r>
    </w:p>
    <w:p w14:paraId="71E45719" w14:textId="0CAADF48" w:rsidR="008D4E6D" w:rsidRDefault="00D6601A" w:rsidP="00986A26">
      <w:pPr>
        <w:jc w:val="both"/>
        <w:rPr>
          <w:rFonts w:ascii="Cambria" w:hAnsi="Cambria"/>
          <w:sz w:val="24"/>
          <w:szCs w:val="24"/>
        </w:rPr>
      </w:pPr>
      <w:r>
        <w:rPr>
          <w:rFonts w:ascii="Cambria" w:hAnsi="Cambria"/>
          <w:sz w:val="24"/>
          <w:szCs w:val="24"/>
        </w:rPr>
        <w:t xml:space="preserve">The ending of the story, or “the call for action” consists of a live calculation as explained in the data, methodology, and technology section. For the selected country, a short summary section is updated (see orange box), telling the user whether the selected country faced conflict. Furthermore, the short section indicates how the below numbers are to be interpreted: either as an actual loss, or hypothetical loss in the case of conflict. </w:t>
      </w:r>
      <w:r w:rsidR="007747C3">
        <w:rPr>
          <w:rFonts w:ascii="Cambria" w:hAnsi="Cambria"/>
          <w:sz w:val="24"/>
          <w:szCs w:val="24"/>
        </w:rPr>
        <w:t xml:space="preserve">Since the calculations are country specific and the ranges are large, there is no visual that could illustrate the numbers adequately. Indexing and categorizing the calculation results would potentially allow for the use of gauge charts. From a personal perspective, I feel that this would lessen the significance of the call to action. Thus, I display lost income, lost school years. Lost weight gain, and lost children lives in plain numbers. This is illustrated in Figure </w:t>
      </w:r>
      <w:r w:rsidR="00986A26">
        <w:rPr>
          <w:rFonts w:ascii="Cambria" w:hAnsi="Cambria"/>
          <w:sz w:val="24"/>
          <w:szCs w:val="24"/>
        </w:rPr>
        <w:t>6.</w:t>
      </w:r>
      <w:r w:rsidR="000F47B1">
        <w:rPr>
          <w:rFonts w:ascii="Cambria" w:hAnsi="Cambria"/>
          <w:sz w:val="24"/>
          <w:szCs w:val="24"/>
        </w:rPr>
        <w:t xml:space="preserve"> Additionally, I add a hover effect to the “loss boxes,” which contains a short explanation of the importance of this measure.</w:t>
      </w:r>
    </w:p>
    <w:p w14:paraId="55BA4924" w14:textId="1C26B14B" w:rsidR="008D4E6D" w:rsidRPr="008D4E6D" w:rsidRDefault="008D4E6D" w:rsidP="008D4E6D">
      <w:pPr>
        <w:pStyle w:val="Caption"/>
        <w:keepNext/>
        <w:spacing w:after="0"/>
        <w:rPr>
          <w:b/>
          <w:bCs/>
          <w:i w:val="0"/>
          <w:iCs w:val="0"/>
        </w:rPr>
      </w:pPr>
      <w:r w:rsidRPr="008D4E6D">
        <w:rPr>
          <w:b/>
          <w:bCs/>
          <w:i w:val="0"/>
          <w:iCs w:val="0"/>
        </w:rPr>
        <w:t xml:space="preserve">Figure </w:t>
      </w:r>
      <w:r w:rsidRPr="008D4E6D">
        <w:rPr>
          <w:b/>
          <w:bCs/>
          <w:i w:val="0"/>
          <w:iCs w:val="0"/>
        </w:rPr>
        <w:fldChar w:fldCharType="begin"/>
      </w:r>
      <w:r w:rsidRPr="008D4E6D">
        <w:rPr>
          <w:b/>
          <w:bCs/>
          <w:i w:val="0"/>
          <w:iCs w:val="0"/>
        </w:rPr>
        <w:instrText xml:space="preserve"> SEQ Figure \* ARABIC </w:instrText>
      </w:r>
      <w:r w:rsidRPr="008D4E6D">
        <w:rPr>
          <w:b/>
          <w:bCs/>
          <w:i w:val="0"/>
          <w:iCs w:val="0"/>
        </w:rPr>
        <w:fldChar w:fldCharType="separate"/>
      </w:r>
      <w:r w:rsidR="00B43748">
        <w:rPr>
          <w:b/>
          <w:bCs/>
          <w:i w:val="0"/>
          <w:iCs w:val="0"/>
          <w:noProof/>
        </w:rPr>
        <w:t>6</w:t>
      </w:r>
      <w:r w:rsidRPr="008D4E6D">
        <w:rPr>
          <w:b/>
          <w:bCs/>
          <w:i w:val="0"/>
          <w:iCs w:val="0"/>
        </w:rPr>
        <w:fldChar w:fldCharType="end"/>
      </w:r>
      <w:r w:rsidRPr="008D4E6D">
        <w:rPr>
          <w:b/>
          <w:bCs/>
          <w:i w:val="0"/>
          <w:iCs w:val="0"/>
        </w:rPr>
        <w:t>: Call for Action</w:t>
      </w:r>
    </w:p>
    <w:p w14:paraId="621A5608" w14:textId="0A0E9A5A" w:rsidR="00AB40E6" w:rsidRDefault="00D6601A">
      <w:pP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2336" behindDoc="0" locked="0" layoutInCell="1" allowOverlap="1" wp14:anchorId="6D442876" wp14:editId="5715B835">
                <wp:simplePos x="0" y="0"/>
                <wp:positionH relativeFrom="column">
                  <wp:posOffset>-323850</wp:posOffset>
                </wp:positionH>
                <wp:positionV relativeFrom="paragraph">
                  <wp:posOffset>414655</wp:posOffset>
                </wp:positionV>
                <wp:extent cx="6534150" cy="466725"/>
                <wp:effectExtent l="19050" t="19050" r="19050" b="28575"/>
                <wp:wrapNone/>
                <wp:docPr id="18" name="Rectangle 18"/>
                <wp:cNvGraphicFramePr/>
                <a:graphic xmlns:a="http://schemas.openxmlformats.org/drawingml/2006/main">
                  <a:graphicData uri="http://schemas.microsoft.com/office/word/2010/wordprocessingShape">
                    <wps:wsp>
                      <wps:cNvSpPr/>
                      <wps:spPr>
                        <a:xfrm>
                          <a:off x="0" y="0"/>
                          <a:ext cx="6534150" cy="466725"/>
                        </a:xfrm>
                        <a:prstGeom prst="rect">
                          <a:avLst/>
                        </a:prstGeom>
                        <a:noFill/>
                        <a:ln w="285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9045B" id="Rectangle 18" o:spid="_x0000_s1026" style="position:absolute;margin-left:-25.5pt;margin-top:32.65pt;width:514.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lucwIAADAFAAAOAAAAZHJzL2Uyb0RvYy54bWysVN9v2yAQfp+0/wHxvjr2krSz4lRRq06T&#10;qjZqO/WZYEisAceAxMn++h3YcbMuT9Ne7Dvu98d3zK73WpGdcL4BU9H8YkSJMBzqxqwr+v3l7tMV&#10;JT4wUzMFRlT0IDy9nn/8MGttKQrYgKqFI5jE+LK1Fd2EYMss83wjNPMXYIVBowSnWUDVrbPasRaz&#10;a5UVo9E0a8HV1gEX3uPpbWek85RfSsHDo5ReBKIqir2F9HXpu4rfbD5j5doxu2l43wb7hy40awwW&#10;HVLdssDI1jV/pdINd+BBhgsOOgMpGy7SDDhNPno3zfOGWZFmQXC8HWDy/y8tf9gtHWlqvDu8KcM0&#10;3tETosbMWgmCZwhQa32Jfs926XrNoxin3Uun4x/nIPsE6mEAVewD4Xg4nXwe5xPEnqNtPJ1eFpOY&#10;NHuLts6HrwI0iUJFHZZPWLLdvQ+d69ElFjNw1yiF56xUhrQVLa4ml13O2GnXW5LCQYnO7UlIHBK7&#10;KVLmRC9xoxzZMSQG41yYUPRtKYPeMUximSEwPxeoQt4H9b4xTCTaDYGjc4F/VhwiUlUwYQjWjQF3&#10;LkH9Y6jc+SOiJzNHcQX1Ae/WQUd6b/ldgwDfMx+WzCHL8U5wc8MjfqQCBBJ6iZINuF/nzqM/kg+t&#10;lLS4NRX1P7fMCUrUN4O0/JKPx3HNkjKeXBaouFPL6tRitvoGEP8c3wjLkxj9gzqK0oF+xQVfxKpo&#10;YoZj7Yry4I7KTei2GZ8ILhaL5IarZVm4N8+Wx+QR1Uigl/0rc7ZnWUB+PsBxw1j5jmydb4w0sNgG&#10;kE1i4huuPd64lonL/RMS9/5UT15vD938NwAAAP//AwBQSwMEFAAGAAgAAAAhAAXS6hzeAAAACgEA&#10;AA8AAABkcnMvZG93bnJldi54bWxMj8tOwzAQRfdI/IM1SOxap0QtaRqnAiR2ZNECezd2kyj22Iqd&#10;R/+eYQXLmTm6c25xXKxhkx5C51DAZp0A01g71WEj4OvzfZUBC1GiksahFnDTAY7l/V0hc+VmPOnp&#10;HBtGIRhyKaCN0eech7rVVoa18xrpdnWDlZHGoeFqkDOFW8OfkmTHreyQPrTS67dW1/15tAImP39X&#10;r9f01BtfuVvVjx8hjkI8PiwvB2BRL/EPhl99UoeSnC5uRBWYEbDabqhLFLDbpsAI2D9ntLgQmWYZ&#10;8LLg/yuUPwAAAP//AwBQSwECLQAUAAYACAAAACEAtoM4kv4AAADhAQAAEwAAAAAAAAAAAAAAAAAA&#10;AAAAW0NvbnRlbnRfVHlwZXNdLnhtbFBLAQItABQABgAIAAAAIQA4/SH/1gAAAJQBAAALAAAAAAAA&#10;AAAAAAAAAC8BAABfcmVscy8ucmVsc1BLAQItABQABgAIAAAAIQDPYblucwIAADAFAAAOAAAAAAAA&#10;AAAAAAAAAC4CAABkcnMvZTJvRG9jLnhtbFBLAQItABQABgAIAAAAIQAF0uoc3gAAAAoBAAAPAAAA&#10;AAAAAAAAAAAAAM0EAABkcnMvZG93bnJldi54bWxQSwUGAAAAAAQABADzAAAA2AUAAAAA&#10;" filled="f" strokecolor="#ed7d31 [3205]" strokeweight="2.25pt"/>
            </w:pict>
          </mc:Fallback>
        </mc:AlternateContent>
      </w:r>
      <w:r w:rsidR="008D4E6D">
        <w:rPr>
          <w:rFonts w:ascii="Cambria" w:hAnsi="Cambria"/>
          <w:noProof/>
          <w:sz w:val="24"/>
          <w:szCs w:val="24"/>
        </w:rPr>
        <w:drawing>
          <wp:inline distT="0" distB="0" distL="0" distR="0" wp14:anchorId="10C1C8E3" wp14:editId="7748AB55">
            <wp:extent cx="5943600" cy="182945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829458"/>
                    </a:xfrm>
                    <a:prstGeom prst="rect">
                      <a:avLst/>
                    </a:prstGeom>
                    <a:noFill/>
                    <a:ln>
                      <a:noFill/>
                    </a:ln>
                  </pic:spPr>
                </pic:pic>
              </a:graphicData>
            </a:graphic>
          </wp:inline>
        </w:drawing>
      </w:r>
    </w:p>
    <w:p w14:paraId="09448FCC" w14:textId="4B53D29F" w:rsidR="008D4E6D" w:rsidRDefault="00986A26" w:rsidP="00986A26">
      <w:pPr>
        <w:jc w:val="both"/>
        <w:rPr>
          <w:rFonts w:ascii="Cambria" w:hAnsi="Cambria"/>
          <w:sz w:val="24"/>
          <w:szCs w:val="24"/>
        </w:rPr>
      </w:pPr>
      <w:r>
        <w:rPr>
          <w:rFonts w:ascii="Cambria" w:hAnsi="Cambria"/>
          <w:sz w:val="24"/>
          <w:szCs w:val="24"/>
        </w:rPr>
        <w:t>The punchline of the data story is clear. Due to conflict (hypothetical conflict), the selected country lost (could have lost) this much income, school years, weight gain, and children’s lives.</w:t>
      </w:r>
    </w:p>
    <w:p w14:paraId="1CF0ECF5" w14:textId="591549F5" w:rsidR="00D6601A" w:rsidRDefault="00986A26" w:rsidP="00986A26">
      <w:pPr>
        <w:jc w:val="both"/>
        <w:rPr>
          <w:rFonts w:ascii="Cambria" w:hAnsi="Cambria"/>
          <w:sz w:val="24"/>
          <w:szCs w:val="24"/>
        </w:rPr>
      </w:pPr>
      <w:r>
        <w:rPr>
          <w:rFonts w:ascii="Cambria" w:hAnsi="Cambria"/>
          <w:sz w:val="24"/>
          <w:szCs w:val="24"/>
        </w:rPr>
        <w:t>The main character of data storytelling, however, is not the researcher or developer but the audience</w:t>
      </w:r>
      <w:r w:rsidR="0073063A">
        <w:rPr>
          <w:rFonts w:ascii="Cambria" w:hAnsi="Cambria"/>
          <w:sz w:val="24"/>
          <w:szCs w:val="24"/>
        </w:rPr>
        <w:t xml:space="preserve"> (</w:t>
      </w:r>
      <w:proofErr w:type="spellStart"/>
      <w:r w:rsidR="0073063A">
        <w:rPr>
          <w:rFonts w:ascii="Cambria" w:hAnsi="Cambria"/>
          <w:sz w:val="24"/>
          <w:szCs w:val="24"/>
        </w:rPr>
        <w:t>Nussbaumer</w:t>
      </w:r>
      <w:proofErr w:type="spellEnd"/>
      <w:r w:rsidR="0073063A">
        <w:rPr>
          <w:rFonts w:ascii="Cambria" w:hAnsi="Cambria"/>
          <w:sz w:val="24"/>
          <w:szCs w:val="24"/>
        </w:rPr>
        <w:t>, 2015)</w:t>
      </w:r>
      <w:r>
        <w:rPr>
          <w:rFonts w:ascii="Cambria" w:hAnsi="Cambria"/>
          <w:sz w:val="24"/>
          <w:szCs w:val="24"/>
        </w:rPr>
        <w:t xml:space="preserve">. So far, the audience was presented with the following information: In 2010 a country had some socioeconomic performance and in 2011 </w:t>
      </w:r>
      <w:r>
        <w:rPr>
          <w:rFonts w:ascii="Cambria" w:hAnsi="Cambria"/>
          <w:sz w:val="24"/>
          <w:szCs w:val="24"/>
        </w:rPr>
        <w:lastRenderedPageBreak/>
        <w:t xml:space="preserve">eventually (no) conflict. By today, the economic and socioeconomic impact can be expressed by the calculations. Yet, what if the conflict had ended before 2019? What if the current situation would continue? What if the conflict were to end this year, how would economic and socioeconomic development look like 2, 5, or 10 years from now? In order to provide the audience with as many answers as possible, I include a </w:t>
      </w:r>
      <w:r w:rsidR="003308CE">
        <w:rPr>
          <w:rFonts w:ascii="Cambria" w:hAnsi="Cambria"/>
          <w:sz w:val="24"/>
          <w:szCs w:val="24"/>
        </w:rPr>
        <w:t xml:space="preserve">filter </w:t>
      </w:r>
      <w:r>
        <w:rPr>
          <w:rFonts w:ascii="Cambria" w:hAnsi="Cambria"/>
          <w:sz w:val="24"/>
          <w:szCs w:val="24"/>
        </w:rPr>
        <w:t>console, which is illustrated in Figure 7.</w:t>
      </w:r>
    </w:p>
    <w:p w14:paraId="61BF322B" w14:textId="233AB43C" w:rsidR="00D6601A" w:rsidRPr="008D4E6D" w:rsidRDefault="00D6601A" w:rsidP="000F47B1">
      <w:pPr>
        <w:pStyle w:val="Caption"/>
        <w:keepNext/>
        <w:spacing w:after="0"/>
        <w:ind w:left="2250"/>
        <w:rPr>
          <w:b/>
          <w:bCs/>
          <w:i w:val="0"/>
          <w:iCs w:val="0"/>
        </w:rPr>
      </w:pPr>
      <w:r w:rsidRPr="008D4E6D">
        <w:rPr>
          <w:b/>
          <w:bCs/>
          <w:i w:val="0"/>
          <w:iCs w:val="0"/>
        </w:rPr>
        <w:t xml:space="preserve">Figure </w:t>
      </w:r>
      <w:r w:rsidRPr="008D4E6D">
        <w:rPr>
          <w:b/>
          <w:bCs/>
          <w:i w:val="0"/>
          <w:iCs w:val="0"/>
        </w:rPr>
        <w:fldChar w:fldCharType="begin"/>
      </w:r>
      <w:r w:rsidRPr="008D4E6D">
        <w:rPr>
          <w:b/>
          <w:bCs/>
          <w:i w:val="0"/>
          <w:iCs w:val="0"/>
        </w:rPr>
        <w:instrText xml:space="preserve"> SEQ Figure \* ARABIC </w:instrText>
      </w:r>
      <w:r w:rsidRPr="008D4E6D">
        <w:rPr>
          <w:b/>
          <w:bCs/>
          <w:i w:val="0"/>
          <w:iCs w:val="0"/>
        </w:rPr>
        <w:fldChar w:fldCharType="separate"/>
      </w:r>
      <w:r w:rsidR="00B43748">
        <w:rPr>
          <w:b/>
          <w:bCs/>
          <w:i w:val="0"/>
          <w:iCs w:val="0"/>
          <w:noProof/>
        </w:rPr>
        <w:t>7</w:t>
      </w:r>
      <w:r w:rsidRPr="008D4E6D">
        <w:rPr>
          <w:b/>
          <w:bCs/>
          <w:i w:val="0"/>
          <w:iCs w:val="0"/>
        </w:rPr>
        <w:fldChar w:fldCharType="end"/>
      </w:r>
      <w:r w:rsidRPr="008D4E6D">
        <w:rPr>
          <w:b/>
          <w:bCs/>
          <w:i w:val="0"/>
          <w:iCs w:val="0"/>
        </w:rPr>
        <w:t>: User Console - Adding Interactivity</w:t>
      </w:r>
    </w:p>
    <w:p w14:paraId="7EF47A2D" w14:textId="5C10B008" w:rsidR="00D6601A" w:rsidRDefault="00D6601A" w:rsidP="000F47B1">
      <w:pPr>
        <w:jc w:val="center"/>
        <w:rPr>
          <w:rFonts w:ascii="Cambria" w:hAnsi="Cambria"/>
          <w:sz w:val="24"/>
          <w:szCs w:val="24"/>
        </w:rPr>
      </w:pPr>
      <w:r>
        <w:rPr>
          <w:rFonts w:ascii="Cambria" w:hAnsi="Cambria"/>
          <w:noProof/>
          <w:sz w:val="24"/>
          <w:szCs w:val="24"/>
        </w:rPr>
        <w:drawing>
          <wp:inline distT="0" distB="0" distL="0" distR="0" wp14:anchorId="04001965" wp14:editId="39E1D32A">
            <wp:extent cx="3191510" cy="2810510"/>
            <wp:effectExtent l="0" t="0" r="889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1510" cy="2810510"/>
                    </a:xfrm>
                    <a:prstGeom prst="rect">
                      <a:avLst/>
                    </a:prstGeom>
                    <a:noFill/>
                  </pic:spPr>
                </pic:pic>
              </a:graphicData>
            </a:graphic>
          </wp:inline>
        </w:drawing>
      </w:r>
    </w:p>
    <w:p w14:paraId="25DCC297" w14:textId="2121ED0E" w:rsidR="008D4E6D" w:rsidRDefault="008D4E6D">
      <w:pPr>
        <w:rPr>
          <w:rFonts w:ascii="Cambria" w:hAnsi="Cambria"/>
          <w:sz w:val="24"/>
          <w:szCs w:val="24"/>
        </w:rPr>
      </w:pPr>
    </w:p>
    <w:p w14:paraId="2D8FEF87" w14:textId="6F22E811" w:rsidR="008D4E6D" w:rsidRPr="00986A26" w:rsidRDefault="00986A26" w:rsidP="00986A26">
      <w:pPr>
        <w:pStyle w:val="ListParagraph"/>
        <w:numPr>
          <w:ilvl w:val="0"/>
          <w:numId w:val="2"/>
        </w:numPr>
        <w:rPr>
          <w:rFonts w:ascii="Cambria" w:hAnsi="Cambria"/>
          <w:i/>
          <w:iCs/>
          <w:sz w:val="24"/>
          <w:szCs w:val="24"/>
        </w:rPr>
      </w:pPr>
      <w:r w:rsidRPr="00986A26">
        <w:rPr>
          <w:rFonts w:ascii="Cambria" w:hAnsi="Cambria"/>
          <w:i/>
          <w:iCs/>
          <w:sz w:val="24"/>
          <w:szCs w:val="24"/>
        </w:rPr>
        <w:t>Clutter is you</w:t>
      </w:r>
      <w:r w:rsidR="003308CE">
        <w:rPr>
          <w:rFonts w:ascii="Cambria" w:hAnsi="Cambria"/>
          <w:i/>
          <w:iCs/>
          <w:sz w:val="24"/>
          <w:szCs w:val="24"/>
        </w:rPr>
        <w:t>r</w:t>
      </w:r>
      <w:r w:rsidRPr="00986A26">
        <w:rPr>
          <w:rFonts w:ascii="Cambria" w:hAnsi="Cambria"/>
          <w:i/>
          <w:iCs/>
          <w:sz w:val="24"/>
          <w:szCs w:val="24"/>
        </w:rPr>
        <w:t xml:space="preserve"> </w:t>
      </w:r>
      <w:r w:rsidR="003308CE" w:rsidRPr="00986A26">
        <w:rPr>
          <w:rFonts w:ascii="Cambria" w:hAnsi="Cambria"/>
          <w:i/>
          <w:iCs/>
          <w:sz w:val="24"/>
          <w:szCs w:val="24"/>
        </w:rPr>
        <w:t>Enemy</w:t>
      </w:r>
    </w:p>
    <w:p w14:paraId="39501E65" w14:textId="1651B768" w:rsidR="008D4E6D" w:rsidRDefault="000F47B1" w:rsidP="006E057C">
      <w:pPr>
        <w:jc w:val="both"/>
        <w:rPr>
          <w:rFonts w:ascii="Cambria" w:hAnsi="Cambria"/>
          <w:sz w:val="24"/>
          <w:szCs w:val="24"/>
        </w:rPr>
      </w:pPr>
      <w:r>
        <w:rPr>
          <w:rFonts w:ascii="Cambria" w:hAnsi="Cambria"/>
          <w:sz w:val="24"/>
          <w:szCs w:val="24"/>
        </w:rPr>
        <w:t>For the individual pieces of my data story, I keep the balance in the data-ink-ratio. The data-ink-ratio “</w:t>
      </w:r>
      <w:r w:rsidRPr="000F47B1">
        <w:rPr>
          <w:rFonts w:ascii="Cambria" w:hAnsi="Cambria"/>
          <w:sz w:val="24"/>
          <w:szCs w:val="24"/>
        </w:rPr>
        <w:t xml:space="preserve">is the proportion of </w:t>
      </w:r>
      <w:r>
        <w:rPr>
          <w:rFonts w:ascii="Cambria" w:hAnsi="Cambria"/>
          <w:sz w:val="24"/>
          <w:szCs w:val="24"/>
        </w:rPr>
        <w:t>i</w:t>
      </w:r>
      <w:r w:rsidRPr="000F47B1">
        <w:rPr>
          <w:rFonts w:ascii="Cambria" w:hAnsi="Cambria"/>
          <w:sz w:val="24"/>
          <w:szCs w:val="24"/>
        </w:rPr>
        <w:t>nk that is used to present actual data compared to the total amount of ink (or pixels) used in the entire display</w:t>
      </w:r>
      <w:r>
        <w:rPr>
          <w:rFonts w:ascii="Cambria" w:hAnsi="Cambria"/>
          <w:sz w:val="24"/>
          <w:szCs w:val="24"/>
        </w:rPr>
        <w:t>” (Tufte, 1983)</w:t>
      </w:r>
      <w:r w:rsidRPr="000F47B1">
        <w:rPr>
          <w:rFonts w:ascii="Cambria" w:hAnsi="Cambria"/>
          <w:sz w:val="24"/>
          <w:szCs w:val="24"/>
        </w:rPr>
        <w:t>.</w:t>
      </w:r>
      <w:r>
        <w:rPr>
          <w:rFonts w:ascii="Cambria" w:hAnsi="Cambria"/>
          <w:sz w:val="24"/>
          <w:szCs w:val="24"/>
        </w:rPr>
        <w:t xml:space="preserve"> For each graph, I only display essential information, and if necessary, “hide” more in tooltips and on hover. For example, I remove gridlines, avoid axis distortions, 3-D, and acronyms, </w:t>
      </w:r>
      <w:r w:rsidR="006E057C">
        <w:rPr>
          <w:rFonts w:ascii="Cambria" w:hAnsi="Cambria"/>
          <w:sz w:val="24"/>
          <w:szCs w:val="24"/>
        </w:rPr>
        <w:t xml:space="preserve">and </w:t>
      </w:r>
      <w:r>
        <w:rPr>
          <w:rFonts w:ascii="Cambria" w:hAnsi="Cambria"/>
          <w:sz w:val="24"/>
          <w:szCs w:val="24"/>
        </w:rPr>
        <w:t>use consistent intervals on axis</w:t>
      </w:r>
      <w:r w:rsidR="0073063A">
        <w:rPr>
          <w:rFonts w:ascii="Cambria" w:hAnsi="Cambria"/>
          <w:sz w:val="24"/>
          <w:szCs w:val="24"/>
        </w:rPr>
        <w:t xml:space="preserve"> (EEA, 2019)</w:t>
      </w:r>
      <w:r w:rsidR="006E057C">
        <w:rPr>
          <w:rFonts w:ascii="Cambria" w:hAnsi="Cambria"/>
          <w:sz w:val="24"/>
          <w:szCs w:val="24"/>
        </w:rPr>
        <w:t>. As for the bigger picture, I only include the data information necessary to tell the story. With the data available alone a lot more graphs could be generated; however, following the law of diminishing returns, more is not necessarily better</w:t>
      </w:r>
      <w:r w:rsidR="000D2038">
        <w:rPr>
          <w:rFonts w:ascii="Cambria" w:hAnsi="Cambria"/>
          <w:sz w:val="24"/>
          <w:szCs w:val="24"/>
        </w:rPr>
        <w:t xml:space="preserve"> (Curtis, 2017)</w:t>
      </w:r>
      <w:r w:rsidR="006E057C">
        <w:rPr>
          <w:rFonts w:ascii="Cambria" w:hAnsi="Cambria"/>
          <w:sz w:val="24"/>
          <w:szCs w:val="24"/>
        </w:rPr>
        <w:t>.</w:t>
      </w:r>
    </w:p>
    <w:p w14:paraId="23BB8D57" w14:textId="77777777" w:rsidR="008D4E6D" w:rsidRDefault="008D4E6D">
      <w:pPr>
        <w:rPr>
          <w:rFonts w:ascii="Cambria" w:hAnsi="Cambria"/>
          <w:sz w:val="24"/>
          <w:szCs w:val="24"/>
        </w:rPr>
      </w:pPr>
    </w:p>
    <w:p w14:paraId="5167E138" w14:textId="606E2DDF" w:rsidR="00AB40E6" w:rsidRPr="006E057C" w:rsidRDefault="00AB40E6" w:rsidP="006E057C">
      <w:pPr>
        <w:pStyle w:val="ListParagraph"/>
        <w:numPr>
          <w:ilvl w:val="0"/>
          <w:numId w:val="2"/>
        </w:numPr>
        <w:rPr>
          <w:rFonts w:ascii="Cambria" w:hAnsi="Cambria"/>
          <w:i/>
          <w:iCs/>
          <w:sz w:val="24"/>
          <w:szCs w:val="24"/>
        </w:rPr>
      </w:pPr>
      <w:r w:rsidRPr="006E057C">
        <w:rPr>
          <w:rFonts w:ascii="Cambria" w:hAnsi="Cambria"/>
          <w:i/>
          <w:iCs/>
          <w:sz w:val="24"/>
          <w:szCs w:val="24"/>
        </w:rPr>
        <w:t>Focus your Audience’s Attention</w:t>
      </w:r>
    </w:p>
    <w:p w14:paraId="0B9DF964" w14:textId="2B8A4AAE" w:rsidR="006E057C" w:rsidRDefault="006E057C" w:rsidP="006E057C">
      <w:pPr>
        <w:jc w:val="both"/>
        <w:rPr>
          <w:rFonts w:ascii="Cambria" w:hAnsi="Cambria"/>
          <w:sz w:val="24"/>
          <w:szCs w:val="24"/>
        </w:rPr>
      </w:pPr>
      <w:r>
        <w:rPr>
          <w:rFonts w:ascii="Cambria" w:hAnsi="Cambria"/>
          <w:sz w:val="24"/>
          <w:szCs w:val="24"/>
        </w:rPr>
        <w:t>In order to focus my audience’s attention, I first apply the Gestalt Principles</w:t>
      </w:r>
      <w:r w:rsidR="000D2038">
        <w:rPr>
          <w:rFonts w:ascii="Cambria" w:hAnsi="Cambria"/>
          <w:sz w:val="24"/>
          <w:szCs w:val="24"/>
        </w:rPr>
        <w:t xml:space="preserve"> (Interactive Design Foundation, </w:t>
      </w:r>
      <w:proofErr w:type="spellStart"/>
      <w:r w:rsidR="000D2038">
        <w:rPr>
          <w:rFonts w:ascii="Cambria" w:hAnsi="Cambria"/>
          <w:sz w:val="24"/>
          <w:szCs w:val="24"/>
        </w:rPr>
        <w:t>na</w:t>
      </w:r>
      <w:proofErr w:type="spellEnd"/>
      <w:r w:rsidR="000D2038">
        <w:rPr>
          <w:rFonts w:ascii="Cambria" w:hAnsi="Cambria"/>
          <w:sz w:val="24"/>
          <w:szCs w:val="24"/>
        </w:rPr>
        <w:t>)</w:t>
      </w:r>
      <w:r>
        <w:rPr>
          <w:rFonts w:ascii="Cambria" w:hAnsi="Cambria"/>
          <w:sz w:val="24"/>
          <w:szCs w:val="24"/>
        </w:rPr>
        <w:t>, and second follow the F-pattern</w:t>
      </w:r>
      <w:r w:rsidR="000D2038">
        <w:rPr>
          <w:rFonts w:ascii="Cambria" w:hAnsi="Cambria"/>
          <w:sz w:val="24"/>
          <w:szCs w:val="24"/>
        </w:rPr>
        <w:t xml:space="preserve"> (</w:t>
      </w:r>
      <w:proofErr w:type="spellStart"/>
      <w:r w:rsidR="000D2038">
        <w:rPr>
          <w:rFonts w:ascii="Cambria" w:hAnsi="Cambria"/>
          <w:sz w:val="24"/>
          <w:szCs w:val="24"/>
        </w:rPr>
        <w:t>Pernice</w:t>
      </w:r>
      <w:proofErr w:type="spellEnd"/>
      <w:r w:rsidR="000D2038">
        <w:rPr>
          <w:rFonts w:ascii="Cambria" w:hAnsi="Cambria"/>
          <w:sz w:val="24"/>
          <w:szCs w:val="24"/>
        </w:rPr>
        <w:t>, 2019)</w:t>
      </w:r>
      <w:r>
        <w:rPr>
          <w:rFonts w:ascii="Cambria" w:hAnsi="Cambria"/>
          <w:sz w:val="24"/>
          <w:szCs w:val="24"/>
        </w:rPr>
        <w:t xml:space="preserve">. </w:t>
      </w:r>
      <w:r w:rsidR="00715DBB">
        <w:rPr>
          <w:rFonts w:ascii="Cambria" w:hAnsi="Cambria"/>
          <w:sz w:val="24"/>
          <w:szCs w:val="24"/>
        </w:rPr>
        <w:t xml:space="preserve">Specifically, I apply the Gestalt Principle of proximity and similarity, by arranging objects that form one informational unit closely together and formatting these objects in the same style, for </w:t>
      </w:r>
      <w:r w:rsidR="00715DBB">
        <w:rPr>
          <w:rFonts w:ascii="Cambria" w:hAnsi="Cambria"/>
          <w:sz w:val="24"/>
          <w:szCs w:val="24"/>
        </w:rPr>
        <w:lastRenderedPageBreak/>
        <w:t xml:space="preserve">example the loss calculations or the interactivity console. Furthermore, I align objects to create invisible (guide)lines for orientation (see black lines in Figure 8). To facilitate the organization of the individual objects I use a grid design, which I </w:t>
      </w:r>
      <w:r w:rsidR="003308CE">
        <w:rPr>
          <w:rFonts w:ascii="Cambria" w:hAnsi="Cambria"/>
          <w:sz w:val="24"/>
          <w:szCs w:val="24"/>
        </w:rPr>
        <w:t>implement</w:t>
      </w:r>
      <w:r w:rsidR="00715DBB">
        <w:rPr>
          <w:rFonts w:ascii="Cambria" w:hAnsi="Cambria"/>
          <w:sz w:val="24"/>
          <w:szCs w:val="24"/>
        </w:rPr>
        <w:t xml:space="preserve"> using html classes and CSS formatting.</w:t>
      </w:r>
    </w:p>
    <w:p w14:paraId="0193002B" w14:textId="1B8EBA69" w:rsidR="00B1170F" w:rsidRDefault="00715DBB" w:rsidP="006E057C">
      <w:pPr>
        <w:jc w:val="both"/>
        <w:rPr>
          <w:rFonts w:ascii="Cambria" w:hAnsi="Cambria"/>
          <w:sz w:val="24"/>
          <w:szCs w:val="24"/>
        </w:rPr>
      </w:pPr>
      <w:r>
        <w:rPr>
          <w:rFonts w:ascii="Cambria" w:hAnsi="Cambria"/>
          <w:sz w:val="24"/>
          <w:szCs w:val="24"/>
        </w:rPr>
        <w:t>Eye-tracking studies have shown that visitors approach websites in an</w:t>
      </w:r>
      <w:r w:rsidR="00AB40E6">
        <w:rPr>
          <w:rFonts w:ascii="Cambria" w:hAnsi="Cambria"/>
          <w:sz w:val="24"/>
          <w:szCs w:val="24"/>
        </w:rPr>
        <w:t xml:space="preserve"> F-Pattern</w:t>
      </w:r>
      <w:r>
        <w:rPr>
          <w:rFonts w:ascii="Cambria" w:hAnsi="Cambria"/>
          <w:sz w:val="24"/>
          <w:szCs w:val="24"/>
        </w:rPr>
        <w:t xml:space="preserve"> (</w:t>
      </w:r>
      <w:proofErr w:type="spellStart"/>
      <w:r w:rsidR="00B1170F">
        <w:rPr>
          <w:rFonts w:ascii="Cambria" w:hAnsi="Cambria"/>
          <w:sz w:val="24"/>
          <w:szCs w:val="24"/>
        </w:rPr>
        <w:t>Pernice</w:t>
      </w:r>
      <w:proofErr w:type="spellEnd"/>
      <w:r w:rsidR="00B1170F">
        <w:rPr>
          <w:rFonts w:ascii="Cambria" w:hAnsi="Cambria"/>
          <w:sz w:val="24"/>
          <w:szCs w:val="24"/>
        </w:rPr>
        <w:t>, 2019). This means that visitors start from the upper left corner</w:t>
      </w:r>
      <w:r>
        <w:rPr>
          <w:rFonts w:ascii="Cambria" w:hAnsi="Cambria"/>
          <w:sz w:val="24"/>
          <w:szCs w:val="24"/>
        </w:rPr>
        <w:t xml:space="preserve"> </w:t>
      </w:r>
      <w:r w:rsidR="00B1170F">
        <w:rPr>
          <w:rFonts w:ascii="Cambria" w:hAnsi="Cambria"/>
          <w:sz w:val="24"/>
          <w:szCs w:val="24"/>
        </w:rPr>
        <w:t xml:space="preserve">to the right, then go back and downwards, to move slightly upwards and right again (see orange arrows in Figure 8). Therefore, I arrange the individual units of my data story in this specific order. Thus, (and as the audience would expect it), I write the heading on the very top of the dashboard to tune the audience into the topic and add the conflict information with a </w:t>
      </w:r>
      <w:proofErr w:type="spellStart"/>
      <w:r w:rsidR="00B1170F">
        <w:rPr>
          <w:rFonts w:ascii="Cambria" w:hAnsi="Cambria"/>
          <w:sz w:val="24"/>
          <w:szCs w:val="24"/>
        </w:rPr>
        <w:t>geochart</w:t>
      </w:r>
      <w:proofErr w:type="spellEnd"/>
      <w:r w:rsidR="00B1170F">
        <w:rPr>
          <w:rFonts w:ascii="Cambria" w:hAnsi="Cambria"/>
          <w:sz w:val="24"/>
          <w:szCs w:val="24"/>
        </w:rPr>
        <w:t xml:space="preserve"> to the top-right to emphasize the conflict as main character of my story. Below I then show the “before conflict comparison.” Since the conflict/no conflict trajectories are back-up information for the calculations, I show them to the bottom-right, and the calculation and call for action in the upper-middle of the screen. By putting the console to the top-right, or “end” of the F-pattern, I hope to keep the audience and revisit or change the story as they wish.</w:t>
      </w:r>
    </w:p>
    <w:p w14:paraId="05C85A76" w14:textId="025C050C" w:rsidR="00B1170F" w:rsidRDefault="00B1170F" w:rsidP="006E057C">
      <w:pPr>
        <w:jc w:val="both"/>
        <w:rPr>
          <w:rFonts w:ascii="Cambria" w:hAnsi="Cambria"/>
          <w:sz w:val="24"/>
          <w:szCs w:val="24"/>
        </w:rPr>
      </w:pPr>
      <w:r>
        <w:rPr>
          <w:rFonts w:ascii="Cambria" w:hAnsi="Cambria"/>
          <w:sz w:val="24"/>
          <w:szCs w:val="24"/>
        </w:rPr>
        <w:t>Additionally, I use t</w:t>
      </w:r>
      <w:r w:rsidR="00715DBB">
        <w:rPr>
          <w:rFonts w:ascii="Cambria" w:hAnsi="Cambria"/>
          <w:sz w:val="24"/>
          <w:szCs w:val="24"/>
        </w:rPr>
        <w:t>he Gestalt principle of enclosure</w:t>
      </w:r>
      <w:r>
        <w:rPr>
          <w:rFonts w:ascii="Cambria" w:hAnsi="Cambria"/>
          <w:sz w:val="24"/>
          <w:szCs w:val="24"/>
        </w:rPr>
        <w:t xml:space="preserve"> (using colors or boundaries to highlight or contrast information) to pick up </w:t>
      </w:r>
      <w:r w:rsidR="00D91E77">
        <w:rPr>
          <w:rFonts w:ascii="Cambria" w:hAnsi="Cambria"/>
          <w:sz w:val="24"/>
          <w:szCs w:val="24"/>
        </w:rPr>
        <w:t xml:space="preserve">and support </w:t>
      </w:r>
      <w:r>
        <w:rPr>
          <w:rFonts w:ascii="Cambria" w:hAnsi="Cambria"/>
          <w:sz w:val="24"/>
          <w:szCs w:val="24"/>
        </w:rPr>
        <w:t>the F-Pattern</w:t>
      </w:r>
      <w:r w:rsidR="00D91E77">
        <w:rPr>
          <w:rFonts w:ascii="Cambria" w:hAnsi="Cambria"/>
          <w:sz w:val="24"/>
          <w:szCs w:val="24"/>
        </w:rPr>
        <w:t xml:space="preserve"> by adding grey and white backgrounds. The grey background guides the user the first three orange arrows. With the white background I intend to highlight the call for action and, furthermore, generate a sense of continuity (Gestalt principle) among the development trajectory graphs and calculation. Slightly darker grey lines accentuate the grey and white areas.</w:t>
      </w:r>
    </w:p>
    <w:p w14:paraId="62AEEBC2" w14:textId="6B36E5CA" w:rsidR="00715DBB" w:rsidRDefault="00D91E77" w:rsidP="00D91E77">
      <w:pPr>
        <w:jc w:val="both"/>
      </w:pPr>
      <w:r>
        <w:rPr>
          <w:rFonts w:ascii="Cambria" w:hAnsi="Cambria"/>
          <w:sz w:val="24"/>
          <w:szCs w:val="24"/>
        </w:rPr>
        <w:t>Additionally, the calculation results are surrounded by a border to highlight their importance.</w:t>
      </w:r>
    </w:p>
    <w:p w14:paraId="6B974FCF" w14:textId="207D45E6" w:rsidR="00715DBB" w:rsidRPr="00715DBB" w:rsidRDefault="00715DBB" w:rsidP="00715DBB">
      <w:pPr>
        <w:pStyle w:val="Caption"/>
        <w:keepNext/>
        <w:rPr>
          <w:b/>
          <w:bCs/>
          <w:i w:val="0"/>
          <w:iCs w:val="0"/>
        </w:rPr>
      </w:pPr>
      <w:r>
        <w:rPr>
          <w:rFonts w:ascii="Cambria" w:hAnsi="Cambria"/>
          <w:b/>
          <w:bCs/>
          <w:noProof/>
          <w:sz w:val="24"/>
          <w:szCs w:val="24"/>
        </w:rPr>
        <mc:AlternateContent>
          <mc:Choice Requires="wpg">
            <w:drawing>
              <wp:anchor distT="0" distB="0" distL="114300" distR="114300" simplePos="0" relativeHeight="251673600" behindDoc="0" locked="0" layoutInCell="1" allowOverlap="1" wp14:anchorId="07823B82" wp14:editId="0ECB9D48">
                <wp:simplePos x="0" y="0"/>
                <wp:positionH relativeFrom="column">
                  <wp:posOffset>-43815</wp:posOffset>
                </wp:positionH>
                <wp:positionV relativeFrom="paragraph">
                  <wp:posOffset>181915</wp:posOffset>
                </wp:positionV>
                <wp:extent cx="6032500" cy="3028950"/>
                <wp:effectExtent l="0" t="0" r="25400" b="19050"/>
                <wp:wrapNone/>
                <wp:docPr id="27" name="Group 27"/>
                <wp:cNvGraphicFramePr/>
                <a:graphic xmlns:a="http://schemas.openxmlformats.org/drawingml/2006/main">
                  <a:graphicData uri="http://schemas.microsoft.com/office/word/2010/wordprocessingGroup">
                    <wpg:wgp>
                      <wpg:cNvGrpSpPr/>
                      <wpg:grpSpPr>
                        <a:xfrm>
                          <a:off x="0" y="0"/>
                          <a:ext cx="6032500" cy="3028950"/>
                          <a:chOff x="0" y="0"/>
                          <a:chExt cx="6032754" cy="3028950"/>
                        </a:xfrm>
                      </wpg:grpSpPr>
                      <wps:wsp>
                        <wps:cNvPr id="8" name="Straight Arrow Connector 8"/>
                        <wps:cNvCnPr/>
                        <wps:spPr>
                          <a:xfrm>
                            <a:off x="548640" y="237134"/>
                            <a:ext cx="3743325" cy="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s:wsp>
                        <wps:cNvPr id="9" name="Straight Arrow Connector 9"/>
                        <wps:cNvCnPr/>
                        <wps:spPr>
                          <a:xfrm flipH="1">
                            <a:off x="937869" y="292608"/>
                            <a:ext cx="3219450" cy="67627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s:wsp>
                        <wps:cNvPr id="11" name="Straight Arrow Connector 11"/>
                        <wps:cNvCnPr/>
                        <wps:spPr>
                          <a:xfrm>
                            <a:off x="997915" y="1068019"/>
                            <a:ext cx="0" cy="152400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s:wsp>
                        <wps:cNvPr id="12" name="Straight Arrow Connector 12"/>
                        <wps:cNvCnPr/>
                        <wps:spPr>
                          <a:xfrm flipV="1">
                            <a:off x="1126541" y="908609"/>
                            <a:ext cx="3709988" cy="1585913"/>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s:wsp>
                        <wps:cNvPr id="20" name="Straight Connector 20"/>
                        <wps:cNvCnPr/>
                        <wps:spPr>
                          <a:xfrm>
                            <a:off x="1975104" y="1324051"/>
                            <a:ext cx="4057650" cy="0"/>
                          </a:xfrm>
                          <a:prstGeom prst="line">
                            <a:avLst/>
                          </a:prstGeom>
                        </wps:spPr>
                        <wps:style>
                          <a:lnRef idx="3">
                            <a:schemeClr val="dk1"/>
                          </a:lnRef>
                          <a:fillRef idx="0">
                            <a:schemeClr val="dk1"/>
                          </a:fillRef>
                          <a:effectRef idx="2">
                            <a:schemeClr val="dk1"/>
                          </a:effectRef>
                          <a:fontRef idx="minor">
                            <a:schemeClr val="tx1"/>
                          </a:fontRef>
                        </wps:style>
                        <wps:bodyPr/>
                      </wps:wsp>
                      <wps:wsp>
                        <wps:cNvPr id="21" name="Straight Connector 21"/>
                        <wps:cNvCnPr/>
                        <wps:spPr>
                          <a:xfrm>
                            <a:off x="2026310" y="0"/>
                            <a:ext cx="0" cy="3028950"/>
                          </a:xfrm>
                          <a:prstGeom prst="line">
                            <a:avLst/>
                          </a:prstGeom>
                        </wps:spPr>
                        <wps:style>
                          <a:lnRef idx="3">
                            <a:schemeClr val="dk1"/>
                          </a:lnRef>
                          <a:fillRef idx="0">
                            <a:schemeClr val="dk1"/>
                          </a:fillRef>
                          <a:effectRef idx="2">
                            <a:schemeClr val="dk1"/>
                          </a:effectRef>
                          <a:fontRef idx="minor">
                            <a:schemeClr val="tx1"/>
                          </a:fontRef>
                        </wps:style>
                        <wps:bodyPr/>
                      </wps:wsp>
                      <wps:wsp>
                        <wps:cNvPr id="22" name="Straight Connector 22"/>
                        <wps:cNvCnPr/>
                        <wps:spPr>
                          <a:xfrm>
                            <a:off x="4930445" y="299923"/>
                            <a:ext cx="0" cy="1076325"/>
                          </a:xfrm>
                          <a:prstGeom prst="line">
                            <a:avLst/>
                          </a:prstGeom>
                        </wps:spPr>
                        <wps:style>
                          <a:lnRef idx="3">
                            <a:schemeClr val="dk1"/>
                          </a:lnRef>
                          <a:fillRef idx="0">
                            <a:schemeClr val="dk1"/>
                          </a:fillRef>
                          <a:effectRef idx="2">
                            <a:schemeClr val="dk1"/>
                          </a:effectRef>
                          <a:fontRef idx="minor">
                            <a:schemeClr val="tx1"/>
                          </a:fontRef>
                        </wps:style>
                        <wps:bodyPr/>
                      </wps:wsp>
                      <wps:wsp>
                        <wps:cNvPr id="23" name="Straight Connector 23"/>
                        <wps:cNvCnPr/>
                        <wps:spPr>
                          <a:xfrm flipV="1">
                            <a:off x="1982419" y="833933"/>
                            <a:ext cx="2971800" cy="9525"/>
                          </a:xfrm>
                          <a:prstGeom prst="line">
                            <a:avLst/>
                          </a:prstGeom>
                        </wps:spPr>
                        <wps:style>
                          <a:lnRef idx="3">
                            <a:schemeClr val="dk1"/>
                          </a:lnRef>
                          <a:fillRef idx="0">
                            <a:schemeClr val="dk1"/>
                          </a:fillRef>
                          <a:effectRef idx="2">
                            <a:schemeClr val="dk1"/>
                          </a:effectRef>
                          <a:fontRef idx="minor">
                            <a:schemeClr val="tx1"/>
                          </a:fontRef>
                        </wps:style>
                        <wps:bodyPr/>
                      </wps:wsp>
                      <wps:wsp>
                        <wps:cNvPr id="24" name="Straight Connector 24"/>
                        <wps:cNvCnPr/>
                        <wps:spPr>
                          <a:xfrm flipV="1">
                            <a:off x="14630" y="1645920"/>
                            <a:ext cx="2057400" cy="9525"/>
                          </a:xfrm>
                          <a:prstGeom prst="line">
                            <a:avLst/>
                          </a:prstGeom>
                        </wps:spPr>
                        <wps:style>
                          <a:lnRef idx="3">
                            <a:schemeClr val="dk1"/>
                          </a:lnRef>
                          <a:fillRef idx="0">
                            <a:schemeClr val="dk1"/>
                          </a:fillRef>
                          <a:effectRef idx="2">
                            <a:schemeClr val="dk1"/>
                          </a:effectRef>
                          <a:fontRef idx="minor">
                            <a:schemeClr val="tx1"/>
                          </a:fontRef>
                        </wps:style>
                        <wps:bodyPr/>
                      </wps:wsp>
                      <wps:wsp>
                        <wps:cNvPr id="25" name="Straight Connector 25"/>
                        <wps:cNvCnPr/>
                        <wps:spPr>
                          <a:xfrm>
                            <a:off x="21945" y="351130"/>
                            <a:ext cx="5986462" cy="0"/>
                          </a:xfrm>
                          <a:prstGeom prst="line">
                            <a:avLst/>
                          </a:prstGeom>
                        </wps:spPr>
                        <wps:style>
                          <a:lnRef idx="3">
                            <a:schemeClr val="dk1"/>
                          </a:lnRef>
                          <a:fillRef idx="0">
                            <a:schemeClr val="dk1"/>
                          </a:fillRef>
                          <a:effectRef idx="2">
                            <a:schemeClr val="dk1"/>
                          </a:effectRef>
                          <a:fontRef idx="minor">
                            <a:schemeClr val="tx1"/>
                          </a:fontRef>
                        </wps:style>
                        <wps:bodyPr/>
                      </wps:wsp>
                      <wps:wsp>
                        <wps:cNvPr id="26" name="Straight Connector 26"/>
                        <wps:cNvCnPr/>
                        <wps:spPr>
                          <a:xfrm>
                            <a:off x="0" y="2765146"/>
                            <a:ext cx="5986462" cy="0"/>
                          </a:xfrm>
                          <a:prstGeom prst="line">
                            <a:avLst/>
                          </a:prstGeom>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w14:anchorId="08F80882" id="Group 27" o:spid="_x0000_s1026" style="position:absolute;margin-left:-3.45pt;margin-top:14.3pt;width:475pt;height:238.5pt;z-index:251673600" coordsize="60327,3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u6LQQAAEkcAAAOAAAAZHJzL2Uyb0RvYy54bWzsmUtv4zYQx+8F+h0I3RvzoReFOIsiu00P&#10;Rbto2t65MiULlUiB4sb2t++Qehl2EicuWmx2fZEtiUORf/44MySv322bGj1I01VaLQNyhQMkVa5X&#10;lSqXwZ9//PRDGqDOCrUStVZyGexkF7y7+f67602bSarXul5Jg6AS1WWbdhmsrW2zxaLL17IR3ZVu&#10;pYKXhTaNsHBrysXKiA3U3tQLinG82Gizao3OZdfB0/f9y+DG118UMre/FUUnLaqXAbTN+qvx10/u&#10;uri5FllpRLuu8qEZ4oxWNKJS8NGpqvfCCvTZVEdVNVVudKcLe5XrZqGLosql7wP0huCD3twZ/bn1&#10;fSmzTdlOMoG0BzqdXW3+68NHg6rVMqBJgJRoYIz8ZxHcgzibtsygzJ1p79uPZnhQ9neuv9vCNO4X&#10;eoK2XtbdJKvcWpTDwxgzGmFQP4d3DNOUR4Pw+RpG58guX3/Ys0yi8MhyMX544do3NWfTAkTdrFP3&#10;73S6X4tWevk7p8GgEwDdy3RvjajKtUU/GqM36FYrBbhpg9JeOG90qwbVuqwDAR+RLArTOARxQBvK&#10;EsLCnslRPJaEDOTrJfCyTZ0XWWs6eyd1g9yfZdANLZqaQjyT4uGXzsLQgeFo4NpRK3e1oqo/qBWy&#10;uxaG3ppKqLKWrg1Q3BUBice2+392V8ve/HdZADkwwMx/xs9ZeVsb9CBgtok8l8rSqSYo7cyKqq4n&#10;Q3zacCjvTKWfz5MxPW08Wfgva2Un46ZS2jxWgd2SoclFX35UoO+3k+CTXu38qHppADg3Tf4H8vhJ&#10;8rhrumsL4PoEeaioq/ZncNW+88O05SxJY6jeMchpjD3BIPgwDRklPIQ56ydwnMQ0iQaNxuk/cnUB&#10;8XH8vy4QCTlJIhQ5iaKblCOAPOEEnBwASHCcYuJJngkc2CMRDTFEkt47XeAD3/vNeUFCT8Pno84L&#10;/OBfB36QEBpHIdANHHKcxvgAQ5ZgzlPIAFwmQ6I04oRdYJyj6jcHIwXHdJANTskXgpev8YGEJxHB&#10;kOw6thg4usj70NkJwpMkHsPwCSdYV8qlriJ7NPk7N6db/T0mR7V6cT43G70yl5sNv67wSY/D5x40&#10;rwucFNOYkX754JGYcRli5t6C6+mVwwWXLzftp8cBbw+XF4S6vTwr5AyHYZ9oUc459eHriBmCk9gt&#10;Op/Nsy7MfMHMsOfikh/0c9IjntIQUnMXoVLGODugh/KEpONGD48uAPXbI29xr4FCHvJ0YuP3qM4B&#10;KIxZH6tIHEa8T5Bm70MhwYH1XZ9eX/gZt9feJD8QY57mx0eW5/nZC1p+98k7HRYRAgBBWJqhiTjs&#10;n8YQI92a7JIV+w3ZN0lM/Bwx8auWUr2PobBaIqG3vOACCozb5272DJvb/0mA8ocycF7ljxCGszV3&#10;ILZ/73fV5xPAm38AAAD//wMAUEsDBBQABgAIAAAAIQBL74164QAAAAkBAAAPAAAAZHJzL2Rvd25y&#10;ZXYueG1sTI9BS8NAFITvgv9heYK3dpPWhDZmU0pRT0WwFcTba/Y1Cc2+Ddltkv5715Mehxlmvsk3&#10;k2nFQL1rLCuI5xEI4tLqhisFn8fX2QqE88gaW8uk4EYONsX9XY6ZtiN/0HDwlQgl7DJUUHvfZVK6&#10;siaDbm474uCdbW/QB9lXUvc4hnLTykUUpdJgw2Ghxo52NZWXw9UoeBtx3C7jl2F/Oe9u38fk/Wsf&#10;k1KPD9P2GYSnyf+F4Rc/oEMRmE72ytqJVsEsXYekgsUqBRH89dMyBnFSkERJCrLI5f8HxQ8AAAD/&#10;/wMAUEsBAi0AFAAGAAgAAAAhALaDOJL+AAAA4QEAABMAAAAAAAAAAAAAAAAAAAAAAFtDb250ZW50&#10;X1R5cGVzXS54bWxQSwECLQAUAAYACAAAACEAOP0h/9YAAACUAQAACwAAAAAAAAAAAAAAAAAvAQAA&#10;X3JlbHMvLnJlbHNQSwECLQAUAAYACAAAACEA/7tLui0EAABJHAAADgAAAAAAAAAAAAAAAAAuAgAA&#10;ZHJzL2Uyb0RvYy54bWxQSwECLQAUAAYACAAAACEAS++NeuEAAAAJAQAADwAAAAAAAAAAAAAAAACH&#10;BgAAZHJzL2Rvd25yZXYueG1sUEsFBgAAAAAEAAQA8wAAAJUHAAAAAA==&#10;">
                <v:shapetype id="_x0000_t32" coordsize="21600,21600" o:spt="32" o:oned="t" path="m,l21600,21600e" filled="f">
                  <v:path arrowok="t" fillok="f" o:connecttype="none"/>
                  <o:lock v:ext="edit" shapetype="t"/>
                </v:shapetype>
                <v:shape id="Straight Arrow Connector 8" o:spid="_x0000_s1027" type="#_x0000_t32" style="position:absolute;left:5486;top:2371;width:374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RxewQAAANoAAAAPAAAAZHJzL2Rvd25yZXYueG1sRE/Pa8Iw&#10;FL4L+x/CG+xSNJ2HIbVRRByWnbbqDrs9mremrHlpm2i7/fXLQfD48f3Ot5NtxZUG3zhW8LxIQRBX&#10;TjdcKzifXucrED4ga2wdk4Jf8rDdPMxyzLQb+YOuZahFDGGfoQITQpdJ6StDFv3CdcSR+3aDxRDh&#10;UEs94BjDbSuXafoiLTYcGwx2tDdU/ZQXq0Cag0fsu+LvaPok+Xp/+zxceqWeHqfdGkSgKdzFN3eh&#10;FcSt8Uq8AXLzDwAA//8DAFBLAQItABQABgAIAAAAIQDb4fbL7gAAAIUBAAATAAAAAAAAAAAAAAAA&#10;AAAAAABbQ29udGVudF9UeXBlc10ueG1sUEsBAi0AFAAGAAgAAAAhAFr0LFu/AAAAFQEAAAsAAAAA&#10;AAAAAAAAAAAAHwEAAF9yZWxzLy5yZWxzUEsBAi0AFAAGAAgAAAAhAPlpHF7BAAAA2gAAAA8AAAAA&#10;AAAAAAAAAAAABwIAAGRycy9kb3ducmV2LnhtbFBLBQYAAAAAAwADALcAAAD1AgAAAAA=&#10;" strokecolor="#ed7d31 [3205]" strokeweight="1.5pt">
                  <v:stroke endarrow="block" joinstyle="miter"/>
                </v:shape>
                <v:shape id="Straight Arrow Connector 9" o:spid="_x0000_s1028" type="#_x0000_t32" style="position:absolute;left:9378;top:2926;width:32195;height:67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zVBwQAAANoAAAAPAAAAZHJzL2Rvd25yZXYueG1sRI/NbsIw&#10;EITvSH0Hayv1Bk45VBBwIqhE4cABEh5gFW9+IF5HsQvh7TESEsfRzHyjWaaDacWVetdYVvA9iUAQ&#10;F1Y3XCk45ZvxDITzyBpby6TgTg7S5GO0xFjbGx/pmvlKBAi7GBXU3nexlK6oyaCb2I44eKXtDfog&#10;+0rqHm8Bblo5jaIfabDhsFBjR781FZfs3ygombZ37rbnv4NcY4mc7fNLptTX57BagPA0+Hf41d5p&#10;BXN4Xgk3QCYPAAAA//8DAFBLAQItABQABgAIAAAAIQDb4fbL7gAAAIUBAAATAAAAAAAAAAAAAAAA&#10;AAAAAABbQ29udGVudF9UeXBlc10ueG1sUEsBAi0AFAAGAAgAAAAhAFr0LFu/AAAAFQEAAAsAAAAA&#10;AAAAAAAAAAAAHwEAAF9yZWxzLy5yZWxzUEsBAi0AFAAGAAgAAAAhAE+vNUHBAAAA2gAAAA8AAAAA&#10;AAAAAAAAAAAABwIAAGRycy9kb3ducmV2LnhtbFBLBQYAAAAAAwADALcAAAD1AgAAAAA=&#10;" strokecolor="#ed7d31 [3205]" strokeweight="1.5pt">
                  <v:stroke endarrow="block" joinstyle="miter"/>
                </v:shape>
                <v:shape id="Straight Arrow Connector 11" o:spid="_x0000_s1029" type="#_x0000_t32" style="position:absolute;left:9979;top:10680;width:0;height:15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DRawwAAANsAAAAPAAAAZHJzL2Rvd25yZXYueG1sRE9Na8JA&#10;EL0L/Q/LFLwEs9FDKTGriFgqnmzaHnobstNsaHY2ya4a/fXdQsHbPN7nFOvRtuJMg28cK5inGQji&#10;yumGawUf7y+zZxA+IGtsHZOCK3lYrx4mBebaXfiNzmWoRQxhn6MCE0KXS+krQxZ96jriyH27wWKI&#10;cKilHvASw20rF1n2JC02HBsMdrQ1VP2UJ6tAmp1H7Lv97dX0SfJ1PHzuTr1S08dxswQRaAx38b97&#10;r+P8Ofz9Eg+Qq18AAAD//wMAUEsBAi0AFAAGAAgAAAAhANvh9svuAAAAhQEAABMAAAAAAAAAAAAA&#10;AAAAAAAAAFtDb250ZW50X1R5cGVzXS54bWxQSwECLQAUAAYACAAAACEAWvQsW78AAAAVAQAACwAA&#10;AAAAAAAAAAAAAAAfAQAAX3JlbHMvLnJlbHNQSwECLQAUAAYACAAAACEA5Yg0WsMAAADbAAAADwAA&#10;AAAAAAAAAAAAAAAHAgAAZHJzL2Rvd25yZXYueG1sUEsFBgAAAAADAAMAtwAAAPcCAAAAAA==&#10;" strokecolor="#ed7d31 [3205]" strokeweight="1.5pt">
                  <v:stroke endarrow="block" joinstyle="miter"/>
                </v:shape>
                <v:shape id="Straight Arrow Connector 12" o:spid="_x0000_s1030" type="#_x0000_t32" style="position:absolute;left:11265;top:9086;width:37100;height:158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HSvAAAANsAAAAPAAAAZHJzL2Rvd25yZXYueG1sRE9LCsIw&#10;EN0L3iGM4E5TXYhUo6jgZ+FCqwcYmulHm0lpotbbG0FwN4/3nfmyNZV4UuNKywpGwwgEcWp1ybmC&#10;62U7mIJwHlljZZkUvMnBctHtzDHW9sVneiY+FyGEXYwKCu/rWEqXFmTQDW1NHLjMNgZ9gE0udYOv&#10;EG4qOY6iiTRYcmgosKZNQek9eRgFGdP+zfX+tjvJNWbIyfFyT5Tq99rVDISn1v/FP/dBh/lj+P4S&#10;DpCLDwAAAP//AwBQSwECLQAUAAYACAAAACEA2+H2y+4AAACFAQAAEwAAAAAAAAAAAAAAAAAAAAAA&#10;W0NvbnRlbnRfVHlwZXNdLnhtbFBLAQItABQABgAIAAAAIQBa9CxbvwAAABUBAAALAAAAAAAAAAAA&#10;AAAAAB8BAABfcmVscy8ucmVsc1BLAQItABQABgAIAAAAIQDvvCHSvAAAANsAAAAPAAAAAAAAAAAA&#10;AAAAAAcCAABkcnMvZG93bnJldi54bWxQSwUGAAAAAAMAAwC3AAAA8AIAAAAA&#10;" strokecolor="#ed7d31 [3205]" strokeweight="1.5pt">
                  <v:stroke endarrow="block" joinstyle="miter"/>
                </v:shape>
                <v:line id="Straight Connector 20" o:spid="_x0000_s1031" style="position:absolute;visibility:visible;mso-wrap-style:square" from="19751,13240" to="60327,1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LiZwgAAANsAAAAPAAAAZHJzL2Rvd25yZXYueG1sRE/LisIw&#10;FN0L8w/hDrjTVBci1SjDMILDgKIVH7tLc23LNDe1ibb69WYhuDyc93TemlLcqHaFZQWDfgSCOLW6&#10;4EzBLln0xiCcR9ZYWiYFd3Iwn310phhr2/CGblufiRDCLkYFufdVLKVLczLo+rYiDtzZ1gZ9gHUm&#10;dY1NCDelHEbRSBosODTkWNF3Tun/9moUNPtLsvqLfg/6+JMsT6f7Y10OEqW6n+3XBISn1r/FL/dS&#10;KxiG9eFL+AFy9gQAAP//AwBQSwECLQAUAAYACAAAACEA2+H2y+4AAACFAQAAEwAAAAAAAAAAAAAA&#10;AAAAAAAAW0NvbnRlbnRfVHlwZXNdLnhtbFBLAQItABQABgAIAAAAIQBa9CxbvwAAABUBAAALAAAA&#10;AAAAAAAAAAAAAB8BAABfcmVscy8ucmVsc1BLAQItABQABgAIAAAAIQCkTLiZwgAAANsAAAAPAAAA&#10;AAAAAAAAAAAAAAcCAABkcnMvZG93bnJldi54bWxQSwUGAAAAAAMAAwC3AAAA9gIAAAAA&#10;" strokecolor="black [3200]" strokeweight="1.5pt">
                  <v:stroke joinstyle="miter"/>
                </v:line>
                <v:line id="Straight Connector 21" o:spid="_x0000_s1032" style="position:absolute;visibility:visible;mso-wrap-style:square" from="20263,0" to="20263,30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B0CxQAAANsAAAAPAAAAZHJzL2Rvd25yZXYueG1sRI9Ba8JA&#10;FITvhf6H5QnedBMPIqmrSLFgERSNtPX2yD6T0OzbNLua6K93BaHHYWa+YabzzlTiQo0rLSuIhxEI&#10;4szqknMFh/RjMAHhPLLGyjIpuJKD+ez1ZYqJti3v6LL3uQgQdgkqKLyvEyldVpBBN7Q1cfBOtjHo&#10;g2xyqRtsA9xUchRFY2mw5LBQYE3vBWW/+7NR0H79pZt19Pmtf5bp6ni83rZVnCrV73WLNxCeOv8f&#10;frZXWsEohseX8APk7A4AAP//AwBQSwECLQAUAAYACAAAACEA2+H2y+4AAACFAQAAEwAAAAAAAAAA&#10;AAAAAAAAAAAAW0NvbnRlbnRfVHlwZXNdLnhtbFBLAQItABQABgAIAAAAIQBa9CxbvwAAABUBAAAL&#10;AAAAAAAAAAAAAAAAAB8BAABfcmVscy8ucmVsc1BLAQItABQABgAIAAAAIQDLAB0CxQAAANsAAAAP&#10;AAAAAAAAAAAAAAAAAAcCAABkcnMvZG93bnJldi54bWxQSwUGAAAAAAMAAwC3AAAA+QIAAAAA&#10;" strokecolor="black [3200]" strokeweight="1.5pt">
                  <v:stroke joinstyle="miter"/>
                </v:line>
                <v:line id="Straight Connector 22" o:spid="_x0000_s1033" style="position:absolute;visibility:visible;mso-wrap-style:square" from="49304,2999" to="49304,13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oN1xgAAANsAAAAPAAAAZHJzL2Rvd25yZXYueG1sRI9Ba8JA&#10;FITvQv/D8gRvdZMcpKSuQYoFRWjRlLbeHtlnEpp9G7Orif31XaHgcZiZb5h5NphGXKhztWUF8TQC&#10;QVxYXXOp4CN/fXwC4TyyxsYyKbiSg2zxMJpjqm3PO7rsfSkChF2KCirv21RKV1Rk0E1tSxy8o+0M&#10;+iC7UuoO+wA3jUyiaCYN1hwWKmzppaLiZ382CvrPU/62jTZf+nuVrw+H6+97E+dKTcbD8hmEp8Hf&#10;w//ttVaQJHD7En6AXPwBAAD//wMAUEsBAi0AFAAGAAgAAAAhANvh9svuAAAAhQEAABMAAAAAAAAA&#10;AAAAAAAAAAAAAFtDb250ZW50X1R5cGVzXS54bWxQSwECLQAUAAYACAAAACEAWvQsW78AAAAVAQAA&#10;CwAAAAAAAAAAAAAAAAAfAQAAX3JlbHMvLnJlbHNQSwECLQAUAAYACAAAACEAO9KDdcYAAADbAAAA&#10;DwAAAAAAAAAAAAAAAAAHAgAAZHJzL2Rvd25yZXYueG1sUEsFBgAAAAADAAMAtwAAAPoCAAAAAA==&#10;" strokecolor="black [3200]" strokeweight="1.5pt">
                  <v:stroke joinstyle="miter"/>
                </v:line>
                <v:line id="Straight Connector 23" o:spid="_x0000_s1034" style="position:absolute;flip:y;visibility:visible;mso-wrap-style:square" from="19824,8339" to="49542,8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qSuxQAAANsAAAAPAAAAZHJzL2Rvd25yZXYueG1sRI9BawIx&#10;FITvBf9DeEIvpZuoUNutUWyh4El010tvj83r7uLmZdmkmvrrjSD0OMzMN8xiFW0nTjT41rGGSaZA&#10;EFfOtFxrOJRfz68gfEA22DkmDX/kYbUcPSwwN+7MezoVoRYJwj5HDU0IfS6lrxqy6DPXEyfvxw0W&#10;Q5JDLc2A5wS3nZwq9SIttpwWGuzps6HqWPxaDW+7eNxsJ2Wh+PKxVt/zy1M0pdaP47h+BxEohv/w&#10;vb0xGqYzuH1JP0AurwAAAP//AwBQSwECLQAUAAYACAAAACEA2+H2y+4AAACFAQAAEwAAAAAAAAAA&#10;AAAAAAAAAAAAW0NvbnRlbnRfVHlwZXNdLnhtbFBLAQItABQABgAIAAAAIQBa9CxbvwAAABUBAAAL&#10;AAAAAAAAAAAAAAAAAB8BAABfcmVscy8ucmVsc1BLAQItABQABgAIAAAAIQCxXqSuxQAAANsAAAAP&#10;AAAAAAAAAAAAAAAAAAcCAABkcnMvZG93bnJldi54bWxQSwUGAAAAAAMAAwC3AAAA+QIAAAAA&#10;" strokecolor="black [3200]" strokeweight="1.5pt">
                  <v:stroke joinstyle="miter"/>
                </v:line>
                <v:line id="Straight Connector 24" o:spid="_x0000_s1035" style="position:absolute;flip:y;visibility:visible;mso-wrap-style:square" from="146,16459" to="20720,16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zaxQAAANsAAAAPAAAAZHJzL2Rvd25yZXYueG1sRI9BawIx&#10;FITvBf9DeEIvpZsoUtutUWyh4El010tvj83r7uLmZdmkmvrrjSD0OMzMN8xiFW0nTjT41rGGSaZA&#10;EFfOtFxrOJRfz68gfEA22DkmDX/kYbUcPSwwN+7MezoVoRYJwj5HDU0IfS6lrxqy6DPXEyfvxw0W&#10;Q5JDLc2A5wS3nZwq9SIttpwWGuzps6HqWPxaDW+7eNxsJ2Wh+PKxVt/zy1M0pdaP47h+BxEohv/w&#10;vb0xGqYzuH1JP0AurwAAAP//AwBQSwECLQAUAAYACAAAACEA2+H2y+4AAACFAQAAEwAAAAAAAAAA&#10;AAAAAAAAAAAAW0NvbnRlbnRfVHlwZXNdLnhtbFBLAQItABQABgAIAAAAIQBa9CxbvwAAABUBAAAL&#10;AAAAAAAAAAAAAAAAAB8BAABfcmVscy8ucmVsc1BLAQItABQABgAIAAAAIQA+tzzaxQAAANsAAAAP&#10;AAAAAAAAAAAAAAAAAAcCAABkcnMvZG93bnJldi54bWxQSwUGAAAAAAMAAwC3AAAA+QIAAAAA&#10;" strokecolor="black [3200]" strokeweight="1.5pt">
                  <v:stroke joinstyle="miter"/>
                </v:line>
                <v:line id="Straight Connector 25" o:spid="_x0000_s1036" style="position:absolute;visibility:visible;mso-wrap-style:square" from="219,3511" to="60084,3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xsBxgAAANsAAAAPAAAAZHJzL2Rvd25yZXYueG1sRI9Ba8JA&#10;FITvgv9heYI33URokegailiwCBZNqfX2yL4modm3aXY1sb++KxR6HGbmG2aZ9qYWV2pdZVlBPI1A&#10;EOdWV1woeMueJ3MQziNrrC2Tghs5SFfDwRITbTs+0PXoCxEg7BJUUHrfJFK6vCSDbmob4uB92tag&#10;D7ItpG6xC3BTy1kUPUqDFYeFEhtal5R/HS9GQff+ne130ctJf2yy7fl8+3mt40yp8ah/WoDw1Pv/&#10;8F97qxXMHuD+JfwAufoFAAD//wMAUEsBAi0AFAAGAAgAAAAhANvh9svuAAAAhQEAABMAAAAAAAAA&#10;AAAAAAAAAAAAAFtDb250ZW50X1R5cGVzXS54bWxQSwECLQAUAAYACAAAACEAWvQsW78AAAAVAQAA&#10;CwAAAAAAAAAAAAAAAAAfAQAAX3JlbHMvLnJlbHNQSwECLQAUAAYACAAAACEAtDsbAcYAAADbAAAA&#10;DwAAAAAAAAAAAAAAAAAHAgAAZHJzL2Rvd25yZXYueG1sUEsFBgAAAAADAAMAtwAAAPoCAAAAAA==&#10;" strokecolor="black [3200]" strokeweight="1.5pt">
                  <v:stroke joinstyle="miter"/>
                </v:line>
                <v:line id="Straight Connector 26" o:spid="_x0000_s1037" style="position:absolute;visibility:visible;mso-wrap-style:square" from="0,27651" to="59864,27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YV2xgAAANsAAAAPAAAAZHJzL2Rvd25yZXYueG1sRI9Ba8JA&#10;FITvhf6H5RW81Y0epEQ3oRQLiqBopNXbI/tMgtm3aXY1sb++Kwg9DjPzDTNLe1OLK7WusqxgNIxA&#10;EOdWV1wo2Gefr28gnEfWWFsmBTdykCbPTzOMte14S9edL0SAsItRQel9E0vp8pIMuqFtiIN3sq1B&#10;H2RbSN1iF+CmluMomkiDFYeFEhv6KCk/7y5GQff1k61X0fJbH+bZ4ni8/W7qUabU4KV/n4Lw1Pv/&#10;8KO90ArGE7h/CT9AJn8AAAD//wMAUEsBAi0AFAAGAAgAAAAhANvh9svuAAAAhQEAABMAAAAAAAAA&#10;AAAAAAAAAAAAAFtDb250ZW50X1R5cGVzXS54bWxQSwECLQAUAAYACAAAACEAWvQsW78AAAAVAQAA&#10;CwAAAAAAAAAAAAAAAAAfAQAAX3JlbHMvLnJlbHNQSwECLQAUAAYACAAAACEAROmFdsYAAADbAAAA&#10;DwAAAAAAAAAAAAAAAAAHAgAAZHJzL2Rvd25yZXYueG1sUEsFBgAAAAADAAMAtwAAAPoCAAAAAA==&#10;" strokecolor="black [3200]" strokeweight="1.5pt">
                  <v:stroke joinstyle="miter"/>
                </v:line>
              </v:group>
            </w:pict>
          </mc:Fallback>
        </mc:AlternateContent>
      </w:r>
      <w:r w:rsidRPr="00715DBB">
        <w:rPr>
          <w:b/>
          <w:bCs/>
          <w:i w:val="0"/>
          <w:iCs w:val="0"/>
        </w:rPr>
        <w:t xml:space="preserve">Figure </w:t>
      </w:r>
      <w:r w:rsidRPr="00715DBB">
        <w:rPr>
          <w:b/>
          <w:bCs/>
          <w:i w:val="0"/>
          <w:iCs w:val="0"/>
        </w:rPr>
        <w:fldChar w:fldCharType="begin"/>
      </w:r>
      <w:r w:rsidRPr="00715DBB">
        <w:rPr>
          <w:b/>
          <w:bCs/>
          <w:i w:val="0"/>
          <w:iCs w:val="0"/>
        </w:rPr>
        <w:instrText xml:space="preserve"> SEQ Figure \* ARABIC </w:instrText>
      </w:r>
      <w:r w:rsidRPr="00715DBB">
        <w:rPr>
          <w:b/>
          <w:bCs/>
          <w:i w:val="0"/>
          <w:iCs w:val="0"/>
        </w:rPr>
        <w:fldChar w:fldCharType="separate"/>
      </w:r>
      <w:r w:rsidR="00B43748">
        <w:rPr>
          <w:b/>
          <w:bCs/>
          <w:i w:val="0"/>
          <w:iCs w:val="0"/>
          <w:noProof/>
        </w:rPr>
        <w:t>8</w:t>
      </w:r>
      <w:r w:rsidRPr="00715DBB">
        <w:rPr>
          <w:b/>
          <w:bCs/>
          <w:i w:val="0"/>
          <w:iCs w:val="0"/>
        </w:rPr>
        <w:fldChar w:fldCharType="end"/>
      </w:r>
      <w:r w:rsidRPr="00715DBB">
        <w:rPr>
          <w:b/>
          <w:bCs/>
          <w:i w:val="0"/>
          <w:iCs w:val="0"/>
        </w:rPr>
        <w:t>: Focusing Attention throughout the Dashboard</w:t>
      </w:r>
    </w:p>
    <w:p w14:paraId="15F0B1A0" w14:textId="7BA421BB" w:rsidR="00AB40E6" w:rsidRDefault="00AB40E6">
      <w:pPr>
        <w:rPr>
          <w:rFonts w:ascii="Cambria" w:hAnsi="Cambria"/>
          <w:sz w:val="24"/>
          <w:szCs w:val="24"/>
        </w:rPr>
      </w:pPr>
      <w:r>
        <w:rPr>
          <w:rFonts w:ascii="Cambria" w:hAnsi="Cambria"/>
          <w:b/>
          <w:bCs/>
          <w:noProof/>
          <w:sz w:val="24"/>
          <w:szCs w:val="24"/>
        </w:rPr>
        <w:drawing>
          <wp:inline distT="0" distB="0" distL="0" distR="0" wp14:anchorId="0AE9BBBB" wp14:editId="7679A7F3">
            <wp:extent cx="5943600" cy="2901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901950"/>
                    </a:xfrm>
                    <a:prstGeom prst="rect">
                      <a:avLst/>
                    </a:prstGeom>
                    <a:noFill/>
                  </pic:spPr>
                </pic:pic>
              </a:graphicData>
            </a:graphic>
          </wp:inline>
        </w:drawing>
      </w:r>
    </w:p>
    <w:p w14:paraId="74EB39C1" w14:textId="2FC29395" w:rsidR="00D91E77" w:rsidRPr="00B43748" w:rsidRDefault="00D91E77" w:rsidP="00B43748">
      <w:pPr>
        <w:pStyle w:val="ListParagraph"/>
        <w:numPr>
          <w:ilvl w:val="0"/>
          <w:numId w:val="2"/>
        </w:numPr>
        <w:rPr>
          <w:rFonts w:ascii="Cambria" w:hAnsi="Cambria"/>
          <w:i/>
          <w:iCs/>
          <w:sz w:val="24"/>
          <w:szCs w:val="24"/>
        </w:rPr>
      </w:pPr>
      <w:r w:rsidRPr="00B43748">
        <w:rPr>
          <w:rFonts w:ascii="Cambria" w:hAnsi="Cambria"/>
          <w:i/>
          <w:iCs/>
          <w:sz w:val="24"/>
          <w:szCs w:val="24"/>
        </w:rPr>
        <w:lastRenderedPageBreak/>
        <w:t>Think like a Developer</w:t>
      </w:r>
    </w:p>
    <w:p w14:paraId="4DF55442" w14:textId="3A1A7245" w:rsidR="00D91E77" w:rsidRDefault="00D91E77" w:rsidP="00583594">
      <w:pPr>
        <w:jc w:val="both"/>
        <w:rPr>
          <w:rFonts w:ascii="Cambria" w:hAnsi="Cambria"/>
          <w:sz w:val="24"/>
          <w:szCs w:val="24"/>
        </w:rPr>
      </w:pPr>
      <w:r>
        <w:rPr>
          <w:rFonts w:ascii="Cambria" w:hAnsi="Cambria"/>
          <w:sz w:val="24"/>
          <w:szCs w:val="24"/>
        </w:rPr>
        <w:t>All prior steps stem from the considering the developer principles of affordance, accessibility, aesthetics, and acceptance (</w:t>
      </w:r>
      <w:proofErr w:type="spellStart"/>
      <w:r>
        <w:rPr>
          <w:rFonts w:ascii="Cambria" w:hAnsi="Cambria"/>
          <w:sz w:val="24"/>
          <w:szCs w:val="24"/>
        </w:rPr>
        <w:t>Nussbaumer</w:t>
      </w:r>
      <w:proofErr w:type="spellEnd"/>
      <w:r>
        <w:rPr>
          <w:rFonts w:ascii="Cambria" w:hAnsi="Cambria"/>
          <w:sz w:val="24"/>
          <w:szCs w:val="24"/>
        </w:rPr>
        <w:t xml:space="preserve">, 2015). Including the F-Pattern in the design supports the user in grasping the basic idea of the dashboard. That is, to learn about the economic and socioeconomic impact of the Arab Uprising. Additionally, I </w:t>
      </w:r>
      <w:r w:rsidR="00583594">
        <w:rPr>
          <w:rFonts w:ascii="Cambria" w:hAnsi="Cambria"/>
          <w:sz w:val="24"/>
          <w:szCs w:val="24"/>
        </w:rPr>
        <w:t>use graphs that are commonly perceived as appropriate for the type of data I show. To address accessibility, I add text where needed, but provide the audience with more information in tooltips and on hover. Furthermore, by choosing moderate and well-combining colors, aligning objects and using white space thoughtfully I create a clean design to address aesthetics. In order to increase acceptance, I do not “break common design rules,” which would cause discomfort and resistance among the audience.</w:t>
      </w:r>
    </w:p>
    <w:p w14:paraId="239E8208" w14:textId="12EF32E4" w:rsidR="00583594" w:rsidRDefault="00583594" w:rsidP="00583594">
      <w:pPr>
        <w:jc w:val="both"/>
        <w:rPr>
          <w:rFonts w:ascii="Cambria" w:hAnsi="Cambria"/>
          <w:sz w:val="24"/>
          <w:szCs w:val="24"/>
        </w:rPr>
      </w:pPr>
    </w:p>
    <w:p w14:paraId="7D802154" w14:textId="2AFF3D6C" w:rsidR="00583594" w:rsidRPr="00583594" w:rsidRDefault="00583594" w:rsidP="00583594">
      <w:pPr>
        <w:pStyle w:val="ListParagraph"/>
        <w:numPr>
          <w:ilvl w:val="0"/>
          <w:numId w:val="2"/>
        </w:numPr>
        <w:rPr>
          <w:rFonts w:ascii="Cambria" w:hAnsi="Cambria"/>
          <w:i/>
          <w:iCs/>
          <w:sz w:val="24"/>
          <w:szCs w:val="24"/>
        </w:rPr>
      </w:pPr>
      <w:r w:rsidRPr="00583594">
        <w:rPr>
          <w:rFonts w:ascii="Cambria" w:hAnsi="Cambria"/>
          <w:i/>
          <w:iCs/>
          <w:sz w:val="24"/>
          <w:szCs w:val="24"/>
        </w:rPr>
        <w:t>Tell a Story</w:t>
      </w:r>
    </w:p>
    <w:p w14:paraId="1CE4105C" w14:textId="28F87393" w:rsidR="00583594" w:rsidRPr="00583594" w:rsidRDefault="00583594" w:rsidP="00583594">
      <w:pPr>
        <w:jc w:val="both"/>
        <w:rPr>
          <w:rFonts w:ascii="Cambria" w:hAnsi="Cambria"/>
          <w:sz w:val="24"/>
          <w:szCs w:val="24"/>
        </w:rPr>
      </w:pPr>
      <w:proofErr w:type="spellStart"/>
      <w:r>
        <w:rPr>
          <w:rFonts w:ascii="Cambria" w:hAnsi="Cambria"/>
          <w:sz w:val="24"/>
          <w:szCs w:val="24"/>
        </w:rPr>
        <w:t>Nussbaumer</w:t>
      </w:r>
      <w:proofErr w:type="spellEnd"/>
      <w:r>
        <w:rPr>
          <w:rFonts w:ascii="Cambria" w:hAnsi="Cambria"/>
          <w:sz w:val="24"/>
          <w:szCs w:val="24"/>
        </w:rPr>
        <w:t xml:space="preserve"> (2015) suggests </w:t>
      </w:r>
      <w:proofErr w:type="gramStart"/>
      <w:r>
        <w:rPr>
          <w:rFonts w:ascii="Cambria" w:hAnsi="Cambria"/>
          <w:sz w:val="24"/>
          <w:szCs w:val="24"/>
        </w:rPr>
        <w:t>to structure</w:t>
      </w:r>
      <w:proofErr w:type="gramEnd"/>
      <w:r>
        <w:rPr>
          <w:rFonts w:ascii="Cambria" w:hAnsi="Cambria"/>
          <w:sz w:val="24"/>
          <w:szCs w:val="24"/>
        </w:rPr>
        <w:t xml:space="preserve"> the narrative either chronologically or reversed and to apply either horizontal or vertical logic. Since the final product is a dashboard, vertical logic is the only way to go. Horizontal logic refers to communicating the overarching story in snippets, in other words, presentation-slide style. Vertical logic means to compose an interplay between words and visual, for which dashboards are predestinated. Yet, while I arrange the story units following the F-Pattern, thus arranging them chronologically, I assign the </w:t>
      </w:r>
      <w:r w:rsidR="003308CE">
        <w:rPr>
          <w:rFonts w:ascii="Cambria" w:hAnsi="Cambria"/>
          <w:sz w:val="24"/>
          <w:szCs w:val="24"/>
        </w:rPr>
        <w:t xml:space="preserve">end (call to action), the most space, emphasizing this </w:t>
      </w:r>
      <w:proofErr w:type="gramStart"/>
      <w:r w:rsidR="003308CE">
        <w:rPr>
          <w:rFonts w:ascii="Cambria" w:hAnsi="Cambria"/>
          <w:sz w:val="24"/>
          <w:szCs w:val="24"/>
        </w:rPr>
        <w:t>particular unit</w:t>
      </w:r>
      <w:proofErr w:type="gramEnd"/>
      <w:r w:rsidR="003308CE">
        <w:rPr>
          <w:rFonts w:ascii="Cambria" w:hAnsi="Cambria"/>
          <w:sz w:val="24"/>
          <w:szCs w:val="24"/>
        </w:rPr>
        <w:t>.</w:t>
      </w:r>
    </w:p>
    <w:p w14:paraId="1C48CE9F" w14:textId="77777777" w:rsidR="00AB40E6" w:rsidRPr="00536495" w:rsidRDefault="00AB40E6" w:rsidP="00583594">
      <w:pPr>
        <w:jc w:val="both"/>
        <w:rPr>
          <w:rFonts w:ascii="Cambria" w:hAnsi="Cambria"/>
          <w:sz w:val="24"/>
          <w:szCs w:val="24"/>
        </w:rPr>
      </w:pPr>
    </w:p>
    <w:p w14:paraId="1D867622" w14:textId="1CB325D6" w:rsidR="00EB149B" w:rsidRPr="005D1010" w:rsidRDefault="005D1010">
      <w:pPr>
        <w:rPr>
          <w:rFonts w:ascii="Cambria" w:hAnsi="Cambria"/>
          <w:b/>
          <w:bCs/>
          <w:sz w:val="24"/>
          <w:szCs w:val="24"/>
        </w:rPr>
      </w:pPr>
      <w:r w:rsidRPr="005D1010">
        <w:rPr>
          <w:rFonts w:ascii="Cambria" w:hAnsi="Cambria"/>
          <w:b/>
          <w:bCs/>
          <w:sz w:val="24"/>
          <w:szCs w:val="24"/>
        </w:rPr>
        <w:t>Reflection</w:t>
      </w:r>
    </w:p>
    <w:p w14:paraId="56E53A19" w14:textId="7CB02FEB" w:rsidR="005D1010" w:rsidRDefault="00B43748" w:rsidP="00B43748">
      <w:pPr>
        <w:jc w:val="both"/>
        <w:rPr>
          <w:rFonts w:ascii="Cambria" w:hAnsi="Cambria"/>
          <w:sz w:val="24"/>
          <w:szCs w:val="24"/>
        </w:rPr>
      </w:pPr>
      <w:r>
        <w:rPr>
          <w:rFonts w:ascii="Cambria" w:hAnsi="Cambria"/>
          <w:sz w:val="24"/>
          <w:szCs w:val="24"/>
        </w:rPr>
        <w:t>Creating a dashboard is challenging. Trying to tell a story within one page limited to visuals and some text is particularly challenging. Working through this project, however, I learned a lot. Especially challenging was the comparison section: How can several, yet content-wise different drop-down menus be incorporated into the design? I choose to use different sizes and add build a sentence around the drop-down menus (Figure 9). Yet, this area still leaves room for future improvements.</w:t>
      </w:r>
    </w:p>
    <w:p w14:paraId="60B77441" w14:textId="4DCAEB42" w:rsidR="00B43748" w:rsidRPr="00B43748" w:rsidRDefault="00B43748" w:rsidP="00B43748">
      <w:pPr>
        <w:pStyle w:val="Caption"/>
        <w:keepNext/>
        <w:spacing w:after="0"/>
        <w:jc w:val="both"/>
        <w:rPr>
          <w:b/>
          <w:bCs/>
          <w:i w:val="0"/>
          <w:iCs w:val="0"/>
        </w:rPr>
      </w:pPr>
      <w:r w:rsidRPr="00B43748">
        <w:rPr>
          <w:b/>
          <w:bCs/>
          <w:i w:val="0"/>
          <w:iCs w:val="0"/>
        </w:rPr>
        <w:t xml:space="preserve">Figure </w:t>
      </w:r>
      <w:r w:rsidRPr="00B43748">
        <w:rPr>
          <w:b/>
          <w:bCs/>
          <w:i w:val="0"/>
          <w:iCs w:val="0"/>
        </w:rPr>
        <w:fldChar w:fldCharType="begin"/>
      </w:r>
      <w:r w:rsidRPr="00B43748">
        <w:rPr>
          <w:b/>
          <w:bCs/>
          <w:i w:val="0"/>
          <w:iCs w:val="0"/>
        </w:rPr>
        <w:instrText xml:space="preserve"> SEQ Figure \* ARABIC </w:instrText>
      </w:r>
      <w:r w:rsidRPr="00B43748">
        <w:rPr>
          <w:b/>
          <w:bCs/>
          <w:i w:val="0"/>
          <w:iCs w:val="0"/>
        </w:rPr>
        <w:fldChar w:fldCharType="separate"/>
      </w:r>
      <w:r w:rsidRPr="00B43748">
        <w:rPr>
          <w:b/>
          <w:bCs/>
          <w:i w:val="0"/>
          <w:iCs w:val="0"/>
          <w:noProof/>
        </w:rPr>
        <w:t>9</w:t>
      </w:r>
      <w:r w:rsidRPr="00B43748">
        <w:rPr>
          <w:b/>
          <w:bCs/>
          <w:i w:val="0"/>
          <w:iCs w:val="0"/>
        </w:rPr>
        <w:fldChar w:fldCharType="end"/>
      </w:r>
      <w:r w:rsidRPr="00B43748">
        <w:rPr>
          <w:b/>
          <w:bCs/>
          <w:i w:val="0"/>
          <w:iCs w:val="0"/>
        </w:rPr>
        <w:t xml:space="preserve">: Incorporating several </w:t>
      </w:r>
      <w:r w:rsidR="008C2453" w:rsidRPr="00B43748">
        <w:rPr>
          <w:b/>
          <w:bCs/>
          <w:i w:val="0"/>
          <w:iCs w:val="0"/>
        </w:rPr>
        <w:t>Drop</w:t>
      </w:r>
      <w:r w:rsidRPr="00B43748">
        <w:rPr>
          <w:b/>
          <w:bCs/>
          <w:i w:val="0"/>
          <w:iCs w:val="0"/>
        </w:rPr>
        <w:t xml:space="preserve">-down </w:t>
      </w:r>
      <w:r w:rsidR="008C2453" w:rsidRPr="00B43748">
        <w:rPr>
          <w:b/>
          <w:bCs/>
          <w:i w:val="0"/>
          <w:iCs w:val="0"/>
        </w:rPr>
        <w:t xml:space="preserve">Menus </w:t>
      </w:r>
      <w:r w:rsidRPr="00B43748">
        <w:rPr>
          <w:b/>
          <w:bCs/>
          <w:i w:val="0"/>
          <w:iCs w:val="0"/>
        </w:rPr>
        <w:t xml:space="preserve">with different </w:t>
      </w:r>
      <w:r w:rsidR="008C2453" w:rsidRPr="00B43748">
        <w:rPr>
          <w:b/>
          <w:bCs/>
          <w:i w:val="0"/>
          <w:iCs w:val="0"/>
        </w:rPr>
        <w:t>Content</w:t>
      </w:r>
    </w:p>
    <w:p w14:paraId="1EE2B88D" w14:textId="10AA7EA8" w:rsidR="00B43748" w:rsidRDefault="00B43748" w:rsidP="00B43748">
      <w:pPr>
        <w:jc w:val="both"/>
        <w:rPr>
          <w:rFonts w:ascii="Cambria" w:hAnsi="Cambria"/>
          <w:sz w:val="24"/>
          <w:szCs w:val="24"/>
        </w:rPr>
      </w:pPr>
      <w:r>
        <w:rPr>
          <w:rFonts w:ascii="Cambria" w:hAnsi="Cambria"/>
          <w:noProof/>
          <w:sz w:val="24"/>
          <w:szCs w:val="24"/>
        </w:rPr>
        <w:drawing>
          <wp:inline distT="0" distB="0" distL="0" distR="0" wp14:anchorId="7418A478" wp14:editId="1D7C94CE">
            <wp:extent cx="5943600" cy="640447"/>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640447"/>
                    </a:xfrm>
                    <a:prstGeom prst="rect">
                      <a:avLst/>
                    </a:prstGeom>
                    <a:noFill/>
                  </pic:spPr>
                </pic:pic>
              </a:graphicData>
            </a:graphic>
          </wp:inline>
        </w:drawing>
      </w:r>
    </w:p>
    <w:p w14:paraId="68846103" w14:textId="62949065" w:rsidR="00B43748" w:rsidRDefault="008C2453" w:rsidP="00B43748">
      <w:pPr>
        <w:jc w:val="both"/>
        <w:rPr>
          <w:rFonts w:ascii="Cambria" w:hAnsi="Cambria"/>
          <w:sz w:val="24"/>
          <w:szCs w:val="24"/>
        </w:rPr>
      </w:pPr>
      <w:r>
        <w:rPr>
          <w:rFonts w:ascii="Cambria" w:hAnsi="Cambria"/>
          <w:sz w:val="24"/>
          <w:szCs w:val="24"/>
        </w:rPr>
        <w:t xml:space="preserve">From a technical perspective, using Google Charts API’s poses limitation. First, Google </w:t>
      </w:r>
      <w:proofErr w:type="spellStart"/>
      <w:r>
        <w:rPr>
          <w:rFonts w:ascii="Cambria" w:hAnsi="Cambria"/>
          <w:sz w:val="24"/>
          <w:szCs w:val="24"/>
        </w:rPr>
        <w:t>geochart</w:t>
      </w:r>
      <w:proofErr w:type="spellEnd"/>
      <w:r>
        <w:rPr>
          <w:rFonts w:ascii="Cambria" w:hAnsi="Cambria"/>
          <w:sz w:val="24"/>
          <w:szCs w:val="24"/>
        </w:rPr>
        <w:t xml:space="preserve"> does not allow for custom regions. Since the focus countries of my dashboard do not form a default google region, I manipulated the chart height and width and the html div height and width. Then I created an overflow through CSS so that only the section of the map shows that I need for the dashboard. Second, while pulling the appropriate data from a JSON </w:t>
      </w:r>
      <w:r>
        <w:rPr>
          <w:rFonts w:ascii="Cambria" w:hAnsi="Cambria"/>
          <w:sz w:val="24"/>
          <w:szCs w:val="24"/>
        </w:rPr>
        <w:lastRenderedPageBreak/>
        <w:t>file for calculations in JavaScript is an easy task, creating each Google chart in an individual function adds a layer of complication. In order to capture all user changes immediately, all chart functions are nested into one overarching function (</w:t>
      </w:r>
      <w:proofErr w:type="spellStart"/>
      <w:r>
        <w:rPr>
          <w:rFonts w:ascii="Cambria" w:hAnsi="Cambria"/>
          <w:sz w:val="24"/>
          <w:szCs w:val="24"/>
        </w:rPr>
        <w:t>onchange</w:t>
      </w:r>
      <w:proofErr w:type="spellEnd"/>
      <w:r>
        <w:rPr>
          <w:rFonts w:ascii="Cambria" w:hAnsi="Cambria"/>
          <w:sz w:val="24"/>
          <w:szCs w:val="24"/>
        </w:rPr>
        <w:t xml:space="preserve">/onclick). Hence, storing the data in global variables does not work as needed. For example, if the data were stored in a global function, user input would add more information to the global variable instead of updating the data. This requires to individually pull the data from the JSON file for each chart and calculation making the JavaScript file unnecessarily long. Yet, with more experience and practice, I believe, this problem </w:t>
      </w:r>
      <w:r w:rsidR="002464A9">
        <w:rPr>
          <w:rFonts w:ascii="Cambria" w:hAnsi="Cambria"/>
          <w:sz w:val="24"/>
          <w:szCs w:val="24"/>
        </w:rPr>
        <w:t>can be solved.</w:t>
      </w:r>
    </w:p>
    <w:p w14:paraId="78D93136" w14:textId="2239D982" w:rsidR="00B43748" w:rsidRDefault="002464A9">
      <w:pPr>
        <w:rPr>
          <w:rFonts w:ascii="Cambria" w:hAnsi="Cambria"/>
          <w:sz w:val="24"/>
          <w:szCs w:val="24"/>
        </w:rPr>
      </w:pPr>
      <w:r>
        <w:rPr>
          <w:rFonts w:ascii="Cambria" w:hAnsi="Cambria"/>
          <w:sz w:val="24"/>
          <w:szCs w:val="24"/>
        </w:rPr>
        <w:t xml:space="preserve">Thus, in conclusion, skills (design-wise and technical) are acquired through </w:t>
      </w:r>
      <w:r w:rsidR="00B43748">
        <w:rPr>
          <w:rFonts w:ascii="Cambria" w:hAnsi="Cambria"/>
          <w:sz w:val="24"/>
          <w:szCs w:val="24"/>
        </w:rPr>
        <w:t>experience</w:t>
      </w:r>
      <w:r>
        <w:rPr>
          <w:rFonts w:ascii="Cambria" w:hAnsi="Cambria"/>
          <w:sz w:val="24"/>
          <w:szCs w:val="24"/>
        </w:rPr>
        <w:t xml:space="preserve"> with this project certainly facilitated.</w:t>
      </w:r>
    </w:p>
    <w:p w14:paraId="72025987" w14:textId="5F317DBD" w:rsidR="005D1010" w:rsidRDefault="005D1010">
      <w:pPr>
        <w:rPr>
          <w:rFonts w:ascii="Cambria" w:hAnsi="Cambria"/>
          <w:sz w:val="24"/>
          <w:szCs w:val="24"/>
        </w:rPr>
      </w:pPr>
    </w:p>
    <w:p w14:paraId="1F39D452" w14:textId="77777777" w:rsidR="000D2038" w:rsidRDefault="000D2038">
      <w:pPr>
        <w:rPr>
          <w:rFonts w:ascii="Cambria" w:hAnsi="Cambria"/>
          <w:b/>
          <w:bCs/>
          <w:sz w:val="24"/>
          <w:szCs w:val="24"/>
        </w:rPr>
      </w:pPr>
      <w:r>
        <w:rPr>
          <w:rFonts w:ascii="Cambria" w:hAnsi="Cambria"/>
          <w:b/>
          <w:bCs/>
          <w:sz w:val="24"/>
          <w:szCs w:val="24"/>
        </w:rPr>
        <w:br w:type="page"/>
      </w:r>
    </w:p>
    <w:p w14:paraId="08B19281" w14:textId="3A63BC41" w:rsidR="005D1010" w:rsidRPr="005D1010" w:rsidRDefault="005D1010" w:rsidP="00D23686">
      <w:pPr>
        <w:ind w:left="720" w:hanging="720"/>
        <w:rPr>
          <w:rFonts w:ascii="Cambria" w:hAnsi="Cambria"/>
          <w:b/>
          <w:bCs/>
          <w:sz w:val="24"/>
          <w:szCs w:val="24"/>
        </w:rPr>
      </w:pPr>
      <w:r w:rsidRPr="005D1010">
        <w:rPr>
          <w:rFonts w:ascii="Cambria" w:hAnsi="Cambria"/>
          <w:b/>
          <w:bCs/>
          <w:sz w:val="24"/>
          <w:szCs w:val="24"/>
        </w:rPr>
        <w:lastRenderedPageBreak/>
        <w:t>References</w:t>
      </w:r>
    </w:p>
    <w:p w14:paraId="591E660C" w14:textId="68EF2522" w:rsidR="005D1010" w:rsidRPr="00ED2CD4" w:rsidRDefault="000D2038" w:rsidP="00D23686">
      <w:pPr>
        <w:ind w:left="720" w:hanging="720"/>
        <w:rPr>
          <w:rFonts w:ascii="Cambria" w:hAnsi="Cambria"/>
          <w:sz w:val="24"/>
          <w:szCs w:val="24"/>
          <w:u w:val="single"/>
        </w:rPr>
      </w:pPr>
      <w:r w:rsidRPr="00ED2CD4">
        <w:rPr>
          <w:rFonts w:ascii="Cambria" w:hAnsi="Cambria"/>
          <w:sz w:val="24"/>
          <w:szCs w:val="24"/>
          <w:u w:val="single"/>
        </w:rPr>
        <w:t>Literature</w:t>
      </w:r>
    </w:p>
    <w:p w14:paraId="4721FD1C" w14:textId="77777777" w:rsidR="00D23686" w:rsidRDefault="00D23686" w:rsidP="00D23686">
      <w:pPr>
        <w:ind w:left="720" w:hanging="720"/>
        <w:rPr>
          <w:rFonts w:ascii="Cambria" w:hAnsi="Cambria"/>
          <w:sz w:val="24"/>
          <w:szCs w:val="24"/>
        </w:rPr>
      </w:pPr>
      <w:r>
        <w:rPr>
          <w:rFonts w:ascii="Cambria" w:hAnsi="Cambria"/>
          <w:sz w:val="24"/>
          <w:szCs w:val="24"/>
        </w:rPr>
        <w:t xml:space="preserve">Abela, A. (2009). Chart Suggestions – A Thought-Starter [online]. Link: </w:t>
      </w:r>
      <w:hyperlink r:id="rId16" w:history="1">
        <w:r w:rsidRPr="000D2038">
          <w:rPr>
            <w:rFonts w:ascii="Cambria" w:hAnsi="Cambria"/>
            <w:sz w:val="24"/>
            <w:szCs w:val="24"/>
          </w:rPr>
          <w:t>https://extremepresentation.typepad.com/files/choosing-a-good-chart-09.pdf</w:t>
        </w:r>
      </w:hyperlink>
      <w:r w:rsidRPr="000D2038">
        <w:rPr>
          <w:rFonts w:ascii="Cambria" w:hAnsi="Cambria"/>
          <w:sz w:val="24"/>
          <w:szCs w:val="24"/>
        </w:rPr>
        <w:t>. Retrieved: 12/6/2019</w:t>
      </w:r>
      <w:r>
        <w:rPr>
          <w:rFonts w:ascii="Cambria" w:hAnsi="Cambria"/>
          <w:sz w:val="24"/>
          <w:szCs w:val="24"/>
        </w:rPr>
        <w:t>.</w:t>
      </w:r>
    </w:p>
    <w:p w14:paraId="7DF7F30F" w14:textId="77777777" w:rsidR="00D23686" w:rsidRDefault="00D23686" w:rsidP="00D23686">
      <w:pPr>
        <w:ind w:left="720" w:hanging="720"/>
        <w:rPr>
          <w:rFonts w:ascii="Cambria" w:hAnsi="Cambria"/>
          <w:sz w:val="24"/>
          <w:szCs w:val="24"/>
        </w:rPr>
      </w:pPr>
      <w:r w:rsidRPr="000D2038">
        <w:rPr>
          <w:rFonts w:ascii="Cambria" w:hAnsi="Cambria"/>
          <w:sz w:val="24"/>
          <w:szCs w:val="24"/>
        </w:rPr>
        <w:t>Anderton, C. H., &amp; Carter, J. R. (2009). Principles of conflict economics. Cambridge Books.</w:t>
      </w:r>
    </w:p>
    <w:p w14:paraId="2C348920" w14:textId="77777777" w:rsidR="00D23686" w:rsidRDefault="00D23686" w:rsidP="00D23686">
      <w:pPr>
        <w:ind w:left="720" w:hanging="720"/>
        <w:rPr>
          <w:rFonts w:ascii="Cambria" w:hAnsi="Cambria"/>
          <w:sz w:val="24"/>
          <w:szCs w:val="24"/>
        </w:rPr>
      </w:pPr>
      <w:r w:rsidRPr="000D2038">
        <w:rPr>
          <w:rFonts w:ascii="Cambria" w:hAnsi="Cambria"/>
          <w:sz w:val="24"/>
          <w:szCs w:val="24"/>
        </w:rPr>
        <w:t>Bagdikian, B. (2004). The new media monopoly (Rev. ed.). Boston, MA: Beacon.</w:t>
      </w:r>
    </w:p>
    <w:p w14:paraId="767D6212" w14:textId="77777777" w:rsidR="00D23686" w:rsidRDefault="00D23686" w:rsidP="00D23686">
      <w:pPr>
        <w:ind w:left="720" w:hanging="720"/>
        <w:rPr>
          <w:rFonts w:ascii="Cambria" w:hAnsi="Cambria"/>
          <w:sz w:val="24"/>
          <w:szCs w:val="24"/>
        </w:rPr>
      </w:pPr>
      <w:r>
        <w:rPr>
          <w:rFonts w:ascii="Cambria" w:hAnsi="Cambria"/>
          <w:sz w:val="24"/>
          <w:szCs w:val="24"/>
        </w:rPr>
        <w:t xml:space="preserve">Curtis, R. (2017). Tableau Deep Dive: Dashboard Design – Visual Best Practices [online]. Link: </w:t>
      </w:r>
      <w:r w:rsidRPr="00ED2CD4">
        <w:rPr>
          <w:rFonts w:ascii="Cambria" w:hAnsi="Cambria"/>
          <w:sz w:val="24"/>
          <w:szCs w:val="24"/>
        </w:rPr>
        <w:t>https://interworks.com/blog/rcurtis/2017/06/20/tableau-deep-dive-dashboard-design-visual-best-practices</w:t>
      </w:r>
      <w:r>
        <w:rPr>
          <w:rFonts w:ascii="Cambria" w:hAnsi="Cambria"/>
          <w:sz w:val="24"/>
          <w:szCs w:val="24"/>
        </w:rPr>
        <w:t>. Retrieved: 12/6/2019.</w:t>
      </w:r>
    </w:p>
    <w:p w14:paraId="43283763" w14:textId="77777777" w:rsidR="00D23686" w:rsidRDefault="00D23686" w:rsidP="00D23686">
      <w:pPr>
        <w:ind w:left="720" w:hanging="720"/>
        <w:rPr>
          <w:rFonts w:ascii="Cambria" w:hAnsi="Cambria"/>
          <w:sz w:val="24"/>
          <w:szCs w:val="24"/>
        </w:rPr>
      </w:pPr>
      <w:r>
        <w:rPr>
          <w:rFonts w:ascii="Cambria" w:hAnsi="Cambria"/>
          <w:sz w:val="24"/>
          <w:szCs w:val="24"/>
        </w:rPr>
        <w:t xml:space="preserve">EEA “European Environment Agency” (2019). Chart do’s and don’ts [online]. Link: </w:t>
      </w:r>
      <w:r w:rsidRPr="00ED2CD4">
        <w:rPr>
          <w:rFonts w:ascii="Cambria" w:hAnsi="Cambria"/>
          <w:sz w:val="24"/>
          <w:szCs w:val="24"/>
        </w:rPr>
        <w:t>https://www.eea.europa.eu/data-and-maps/daviz/learn-more/chart-dos-and-donts#toc-2</w:t>
      </w:r>
      <w:r>
        <w:rPr>
          <w:rFonts w:ascii="Cambria" w:hAnsi="Cambria"/>
          <w:sz w:val="24"/>
          <w:szCs w:val="24"/>
        </w:rPr>
        <w:t>. Retrieved: 12/6/2019.</w:t>
      </w:r>
    </w:p>
    <w:p w14:paraId="78E1ABB3" w14:textId="77777777" w:rsidR="00D23686" w:rsidRDefault="00D23686" w:rsidP="00D23686">
      <w:pPr>
        <w:ind w:left="720" w:hanging="720"/>
        <w:rPr>
          <w:rFonts w:ascii="Cambria" w:hAnsi="Cambria"/>
          <w:sz w:val="24"/>
          <w:szCs w:val="24"/>
        </w:rPr>
      </w:pPr>
      <w:proofErr w:type="spellStart"/>
      <w:r>
        <w:rPr>
          <w:rFonts w:ascii="Cambria" w:hAnsi="Cambria"/>
          <w:sz w:val="24"/>
          <w:szCs w:val="24"/>
        </w:rPr>
        <w:t>Nussbaumer</w:t>
      </w:r>
      <w:proofErr w:type="spellEnd"/>
      <w:r w:rsidRPr="000D2038">
        <w:rPr>
          <w:rFonts w:ascii="Cambria" w:hAnsi="Cambria"/>
          <w:sz w:val="24"/>
          <w:szCs w:val="24"/>
        </w:rPr>
        <w:t>, C. (2015). Storytelling with data: A data visualization guide for business professionals. John Wiley &amp; Sons.</w:t>
      </w:r>
    </w:p>
    <w:p w14:paraId="0484F0F6" w14:textId="77777777" w:rsidR="00D23686" w:rsidRDefault="00D23686" w:rsidP="00D23686">
      <w:pPr>
        <w:ind w:left="720" w:hanging="720"/>
        <w:rPr>
          <w:rFonts w:ascii="Cambria" w:hAnsi="Cambria"/>
          <w:sz w:val="24"/>
          <w:szCs w:val="24"/>
        </w:rPr>
      </w:pPr>
      <w:proofErr w:type="spellStart"/>
      <w:r>
        <w:rPr>
          <w:rFonts w:ascii="Cambria" w:hAnsi="Cambria"/>
          <w:sz w:val="24"/>
          <w:szCs w:val="24"/>
        </w:rPr>
        <w:t>Pernice</w:t>
      </w:r>
      <w:proofErr w:type="spellEnd"/>
      <w:r>
        <w:rPr>
          <w:rFonts w:ascii="Cambria" w:hAnsi="Cambria"/>
          <w:sz w:val="24"/>
          <w:szCs w:val="24"/>
        </w:rPr>
        <w:t xml:space="preserve">, K. (2019). Text Scanning Patterns. </w:t>
      </w:r>
      <w:proofErr w:type="spellStart"/>
      <w:r>
        <w:rPr>
          <w:rFonts w:ascii="Cambria" w:hAnsi="Cambria"/>
          <w:sz w:val="24"/>
          <w:szCs w:val="24"/>
        </w:rPr>
        <w:t>Eyetracking</w:t>
      </w:r>
      <w:proofErr w:type="spellEnd"/>
      <w:r>
        <w:rPr>
          <w:rFonts w:ascii="Cambria" w:hAnsi="Cambria"/>
          <w:sz w:val="24"/>
          <w:szCs w:val="24"/>
        </w:rPr>
        <w:t xml:space="preserve"> Evidence [online]. Link: </w:t>
      </w:r>
      <w:r w:rsidRPr="00ED2CD4">
        <w:rPr>
          <w:rFonts w:ascii="Cambria" w:hAnsi="Cambria"/>
          <w:sz w:val="24"/>
          <w:szCs w:val="24"/>
        </w:rPr>
        <w:t>https://www.nng</w:t>
      </w:r>
      <w:r w:rsidRPr="00ED2CD4">
        <w:t xml:space="preserve"> </w:t>
      </w:r>
      <w:r w:rsidRPr="00ED2CD4">
        <w:rPr>
          <w:rFonts w:ascii="Cambria" w:hAnsi="Cambria"/>
          <w:sz w:val="24"/>
          <w:szCs w:val="24"/>
        </w:rPr>
        <w:t>https://www.nngroup.com/articles/text-scanning-patterns-eyetracking/roup.com/articles/text-scanning-patterns-eyetracking/</w:t>
      </w:r>
      <w:r>
        <w:rPr>
          <w:rFonts w:ascii="Cambria" w:hAnsi="Cambria"/>
          <w:sz w:val="24"/>
          <w:szCs w:val="24"/>
        </w:rPr>
        <w:t>. Retrieved: 12/6/2019.</w:t>
      </w:r>
    </w:p>
    <w:p w14:paraId="7B1CB573" w14:textId="77777777" w:rsidR="00D23686" w:rsidRDefault="00D23686" w:rsidP="00D23686">
      <w:pPr>
        <w:ind w:left="720" w:hanging="720"/>
        <w:rPr>
          <w:rFonts w:ascii="Cambria" w:hAnsi="Cambria"/>
          <w:sz w:val="24"/>
          <w:szCs w:val="24"/>
        </w:rPr>
      </w:pPr>
      <w:r w:rsidRPr="000D2038">
        <w:rPr>
          <w:rFonts w:ascii="Cambria" w:hAnsi="Cambria"/>
          <w:sz w:val="24"/>
          <w:szCs w:val="24"/>
        </w:rPr>
        <w:t>Tufte, E. (1983). The visual display of quantitative information. CT Graphics, Cheshire, 17.</w:t>
      </w:r>
    </w:p>
    <w:p w14:paraId="2A8688DC" w14:textId="77777777" w:rsidR="00ED2CD4" w:rsidRDefault="00ED2CD4" w:rsidP="00D23686">
      <w:pPr>
        <w:ind w:left="720" w:hanging="720"/>
        <w:rPr>
          <w:rFonts w:ascii="Cambria" w:hAnsi="Cambria"/>
          <w:sz w:val="24"/>
          <w:szCs w:val="24"/>
        </w:rPr>
      </w:pPr>
    </w:p>
    <w:p w14:paraId="36E0F85C" w14:textId="722300DB" w:rsidR="000D2038" w:rsidRPr="00ED2CD4" w:rsidRDefault="000D2038" w:rsidP="00D23686">
      <w:pPr>
        <w:ind w:left="720" w:hanging="720"/>
        <w:rPr>
          <w:rFonts w:ascii="Cambria" w:hAnsi="Cambria"/>
          <w:sz w:val="24"/>
          <w:szCs w:val="24"/>
          <w:u w:val="single"/>
        </w:rPr>
      </w:pPr>
      <w:r w:rsidRPr="00ED2CD4">
        <w:rPr>
          <w:rFonts w:ascii="Cambria" w:hAnsi="Cambria"/>
          <w:sz w:val="24"/>
          <w:szCs w:val="24"/>
          <w:u w:val="single"/>
        </w:rPr>
        <w:t>Data</w:t>
      </w:r>
    </w:p>
    <w:p w14:paraId="3543A00E" w14:textId="0A7A9FCF" w:rsidR="00D23686" w:rsidRDefault="00D23686" w:rsidP="00D23686">
      <w:pPr>
        <w:ind w:left="720" w:hanging="720"/>
        <w:rPr>
          <w:rFonts w:ascii="Cambria" w:hAnsi="Cambria"/>
          <w:sz w:val="24"/>
          <w:szCs w:val="24"/>
        </w:rPr>
      </w:pPr>
      <w:r>
        <w:rPr>
          <w:rFonts w:ascii="Cambria" w:hAnsi="Cambria"/>
          <w:sz w:val="24"/>
          <w:szCs w:val="24"/>
        </w:rPr>
        <w:t xml:space="preserve">IHME “Institute for Health Metrics and Evaluation” (2019). Global Burden of Disease Results Tool [online]. Link: </w:t>
      </w:r>
      <w:r w:rsidRPr="00D23686">
        <w:rPr>
          <w:rFonts w:ascii="Cambria" w:hAnsi="Cambria"/>
          <w:sz w:val="24"/>
          <w:szCs w:val="24"/>
        </w:rPr>
        <w:t>http://ghdx.healthdata.org/gbd-results-tool</w:t>
      </w:r>
      <w:r>
        <w:rPr>
          <w:rFonts w:ascii="Cambria" w:hAnsi="Cambria"/>
          <w:sz w:val="24"/>
          <w:szCs w:val="24"/>
        </w:rPr>
        <w:t>. Retrieved: 12/6/2019.</w:t>
      </w:r>
    </w:p>
    <w:p w14:paraId="7E6005F5" w14:textId="57FD04CC" w:rsidR="00D23686" w:rsidRDefault="00D23686" w:rsidP="00D23686">
      <w:pPr>
        <w:ind w:left="720" w:hanging="720"/>
        <w:rPr>
          <w:rFonts w:ascii="Cambria" w:hAnsi="Cambria"/>
          <w:sz w:val="24"/>
          <w:szCs w:val="24"/>
        </w:rPr>
      </w:pPr>
      <w:r>
        <w:rPr>
          <w:rFonts w:ascii="Cambria" w:hAnsi="Cambria"/>
          <w:sz w:val="24"/>
          <w:szCs w:val="24"/>
        </w:rPr>
        <w:t xml:space="preserve">INSCR “Integrated Network for Societal Conflict Research” (2018). Major Episodes of Political Violence [online]. Link: </w:t>
      </w:r>
      <w:r w:rsidRPr="00D23686">
        <w:rPr>
          <w:rFonts w:ascii="Cambria" w:hAnsi="Cambria"/>
          <w:sz w:val="24"/>
          <w:szCs w:val="24"/>
        </w:rPr>
        <w:t>http://www.systemicpeace.org/inscrdata.html</w:t>
      </w:r>
      <w:r>
        <w:rPr>
          <w:rFonts w:ascii="Cambria" w:hAnsi="Cambria"/>
          <w:sz w:val="24"/>
          <w:szCs w:val="24"/>
        </w:rPr>
        <w:t>. Retrieved: 12/6/2019.</w:t>
      </w:r>
    </w:p>
    <w:p w14:paraId="44D19625" w14:textId="77777777" w:rsidR="00D23686" w:rsidRDefault="00D23686" w:rsidP="00D23686">
      <w:pPr>
        <w:ind w:left="720" w:hanging="720"/>
        <w:rPr>
          <w:rFonts w:ascii="Cambria" w:hAnsi="Cambria"/>
          <w:sz w:val="24"/>
          <w:szCs w:val="24"/>
        </w:rPr>
      </w:pPr>
      <w:r>
        <w:rPr>
          <w:rFonts w:ascii="Cambria" w:hAnsi="Cambria"/>
          <w:sz w:val="24"/>
          <w:szCs w:val="24"/>
        </w:rPr>
        <w:t>UN National Accounts</w:t>
      </w:r>
      <w:r w:rsidRPr="00ED2CD4">
        <w:rPr>
          <w:rFonts w:ascii="Cambria" w:hAnsi="Cambria"/>
          <w:sz w:val="24"/>
          <w:szCs w:val="24"/>
        </w:rPr>
        <w:t xml:space="preserve"> (2019). The Systems of National Accounts [online]. </w:t>
      </w:r>
      <w:r>
        <w:rPr>
          <w:rFonts w:ascii="Cambria" w:hAnsi="Cambria"/>
          <w:sz w:val="24"/>
          <w:szCs w:val="24"/>
        </w:rPr>
        <w:t>Link</w:t>
      </w:r>
      <w:r w:rsidRPr="00ED2CD4">
        <w:rPr>
          <w:rFonts w:ascii="Cambria" w:hAnsi="Cambria"/>
          <w:sz w:val="24"/>
          <w:szCs w:val="24"/>
        </w:rPr>
        <w:t xml:space="preserve">: https://unstats.un.org/unsd/nationalaccount/sna.asp. </w:t>
      </w:r>
      <w:r>
        <w:rPr>
          <w:rFonts w:ascii="Cambria" w:hAnsi="Cambria"/>
          <w:sz w:val="24"/>
          <w:szCs w:val="24"/>
        </w:rPr>
        <w:t>Retrieved: 12/6/2019.</w:t>
      </w:r>
    </w:p>
    <w:p w14:paraId="3779D2F2" w14:textId="4B52697B" w:rsidR="00D23686" w:rsidRDefault="00D23686" w:rsidP="00D23686">
      <w:pPr>
        <w:ind w:left="720" w:hanging="720"/>
        <w:rPr>
          <w:rFonts w:ascii="Cambria" w:hAnsi="Cambria"/>
          <w:sz w:val="24"/>
          <w:szCs w:val="24"/>
        </w:rPr>
      </w:pPr>
      <w:r>
        <w:rPr>
          <w:rFonts w:ascii="Cambria" w:hAnsi="Cambria"/>
          <w:sz w:val="24"/>
          <w:szCs w:val="24"/>
        </w:rPr>
        <w:t xml:space="preserve">UN Population Division (2019). World Population Prospects [online]. Link: </w:t>
      </w:r>
      <w:r w:rsidRPr="00D23686">
        <w:rPr>
          <w:rFonts w:ascii="Cambria" w:hAnsi="Cambria"/>
          <w:sz w:val="24"/>
          <w:szCs w:val="24"/>
        </w:rPr>
        <w:t>https://population.un.org/wpp/</w:t>
      </w:r>
      <w:r>
        <w:rPr>
          <w:rFonts w:ascii="Cambria" w:hAnsi="Cambria"/>
          <w:sz w:val="24"/>
          <w:szCs w:val="24"/>
        </w:rPr>
        <w:t>. Retrieved: 12/6/2019.</w:t>
      </w:r>
    </w:p>
    <w:p w14:paraId="579E6F05" w14:textId="6D4D7501" w:rsidR="00D23686" w:rsidRDefault="00D23686" w:rsidP="00D23686">
      <w:pPr>
        <w:ind w:left="720" w:hanging="720"/>
        <w:rPr>
          <w:rFonts w:ascii="Cambria" w:hAnsi="Cambria"/>
          <w:sz w:val="24"/>
          <w:szCs w:val="24"/>
        </w:rPr>
      </w:pPr>
      <w:r>
        <w:rPr>
          <w:rFonts w:ascii="Cambria" w:hAnsi="Cambria"/>
          <w:sz w:val="24"/>
          <w:szCs w:val="24"/>
        </w:rPr>
        <w:t xml:space="preserve">UNESCO (2019). Sustainable Development Goals [online]. Link: </w:t>
      </w:r>
      <w:r w:rsidRPr="00D23686">
        <w:rPr>
          <w:rFonts w:ascii="Cambria" w:hAnsi="Cambria"/>
          <w:sz w:val="24"/>
          <w:szCs w:val="24"/>
        </w:rPr>
        <w:t>http://data.uis.unesco.org/</w:t>
      </w:r>
      <w:r>
        <w:rPr>
          <w:rFonts w:ascii="Cambria" w:hAnsi="Cambria"/>
          <w:sz w:val="24"/>
          <w:szCs w:val="24"/>
        </w:rPr>
        <w:t>. Retrieved: 12/6/2019.</w:t>
      </w:r>
    </w:p>
    <w:p w14:paraId="552F61F4" w14:textId="4DE2C9AB" w:rsidR="000D2038" w:rsidRPr="00D23686" w:rsidRDefault="000D2038" w:rsidP="00D23686">
      <w:pPr>
        <w:ind w:left="720" w:hanging="720"/>
        <w:rPr>
          <w:rFonts w:ascii="Cambria" w:hAnsi="Cambria"/>
          <w:sz w:val="24"/>
          <w:szCs w:val="24"/>
          <w:u w:val="single"/>
        </w:rPr>
      </w:pPr>
      <w:r w:rsidRPr="00D23686">
        <w:rPr>
          <w:rFonts w:ascii="Cambria" w:hAnsi="Cambria"/>
          <w:sz w:val="24"/>
          <w:szCs w:val="24"/>
          <w:u w:val="single"/>
        </w:rPr>
        <w:lastRenderedPageBreak/>
        <w:t>Technology</w:t>
      </w:r>
    </w:p>
    <w:p w14:paraId="59C162AF" w14:textId="210D4DB7" w:rsidR="00D23686" w:rsidRDefault="00D23686" w:rsidP="00D23686">
      <w:pPr>
        <w:ind w:left="720" w:hanging="720"/>
        <w:rPr>
          <w:rFonts w:ascii="Cambria" w:hAnsi="Cambria"/>
          <w:sz w:val="24"/>
          <w:szCs w:val="24"/>
        </w:rPr>
      </w:pPr>
      <w:r>
        <w:rPr>
          <w:rFonts w:ascii="Cambria" w:hAnsi="Cambria"/>
          <w:sz w:val="24"/>
          <w:szCs w:val="24"/>
        </w:rPr>
        <w:t>Atom (2019). A hackable text editor for the 21</w:t>
      </w:r>
      <w:r w:rsidRPr="00D23686">
        <w:rPr>
          <w:rFonts w:ascii="Cambria" w:hAnsi="Cambria"/>
          <w:sz w:val="24"/>
          <w:szCs w:val="24"/>
          <w:vertAlign w:val="superscript"/>
        </w:rPr>
        <w:t>st</w:t>
      </w:r>
      <w:r>
        <w:rPr>
          <w:rFonts w:ascii="Cambria" w:hAnsi="Cambria"/>
          <w:sz w:val="24"/>
          <w:szCs w:val="24"/>
        </w:rPr>
        <w:t xml:space="preserve"> Century [online]. Link: </w:t>
      </w:r>
      <w:r w:rsidRPr="00D23686">
        <w:rPr>
          <w:rFonts w:ascii="Cambria" w:hAnsi="Cambria"/>
          <w:sz w:val="24"/>
          <w:szCs w:val="24"/>
        </w:rPr>
        <w:t>https://atom.io/</w:t>
      </w:r>
      <w:r>
        <w:rPr>
          <w:rFonts w:ascii="Cambria" w:hAnsi="Cambria"/>
          <w:sz w:val="24"/>
          <w:szCs w:val="24"/>
        </w:rPr>
        <w:t>. Retrieved: 12/6/2019.</w:t>
      </w:r>
    </w:p>
    <w:p w14:paraId="6AF3A731" w14:textId="267DF71C" w:rsidR="00D23686" w:rsidRDefault="00D23686" w:rsidP="00D23686">
      <w:pPr>
        <w:ind w:left="720" w:hanging="720"/>
        <w:rPr>
          <w:rFonts w:ascii="Cambria" w:hAnsi="Cambria"/>
          <w:sz w:val="24"/>
          <w:szCs w:val="24"/>
        </w:rPr>
      </w:pPr>
      <w:r>
        <w:rPr>
          <w:rFonts w:ascii="Cambria" w:hAnsi="Cambria"/>
          <w:sz w:val="24"/>
          <w:szCs w:val="24"/>
        </w:rPr>
        <w:t xml:space="preserve">Google Developers (2019). Google Charts, Interactive charts for browsers and mobile devices [online]. Link: </w:t>
      </w:r>
      <w:r w:rsidRPr="00D23686">
        <w:rPr>
          <w:rFonts w:ascii="Cambria" w:hAnsi="Cambria"/>
          <w:sz w:val="24"/>
          <w:szCs w:val="24"/>
        </w:rPr>
        <w:t>https://developers.google.com/chart</w:t>
      </w:r>
      <w:r>
        <w:rPr>
          <w:rFonts w:ascii="Cambria" w:hAnsi="Cambria"/>
          <w:sz w:val="24"/>
          <w:szCs w:val="24"/>
        </w:rPr>
        <w:t>. Retrieved: 12/6/2019.</w:t>
      </w:r>
    </w:p>
    <w:p w14:paraId="2061F7EA" w14:textId="73C24F63" w:rsidR="00D23686" w:rsidRDefault="00D23686" w:rsidP="00D23686">
      <w:pPr>
        <w:ind w:left="720" w:hanging="720"/>
        <w:rPr>
          <w:rFonts w:ascii="Cambria" w:hAnsi="Cambria"/>
          <w:sz w:val="24"/>
          <w:szCs w:val="24"/>
        </w:rPr>
      </w:pPr>
      <w:proofErr w:type="spellStart"/>
      <w:r>
        <w:rPr>
          <w:rFonts w:ascii="Cambria" w:hAnsi="Cambria"/>
          <w:sz w:val="24"/>
          <w:szCs w:val="24"/>
        </w:rPr>
        <w:t>Gretl</w:t>
      </w:r>
      <w:proofErr w:type="spellEnd"/>
      <w:r>
        <w:rPr>
          <w:rFonts w:ascii="Cambria" w:hAnsi="Cambria"/>
          <w:sz w:val="24"/>
          <w:szCs w:val="24"/>
        </w:rPr>
        <w:t xml:space="preserve"> (2019). Gnu Regression, Econometrics and Time-series Library [online]. Link: </w:t>
      </w:r>
      <w:r w:rsidRPr="00D23686">
        <w:rPr>
          <w:rFonts w:ascii="Cambria" w:hAnsi="Cambria"/>
          <w:sz w:val="24"/>
          <w:szCs w:val="24"/>
        </w:rPr>
        <w:t>http://gretl.sourceforge.net/#dl</w:t>
      </w:r>
      <w:r>
        <w:rPr>
          <w:rFonts w:ascii="Cambria" w:hAnsi="Cambria"/>
          <w:sz w:val="24"/>
          <w:szCs w:val="24"/>
        </w:rPr>
        <w:t>. Retrieved: 12/6/2019.</w:t>
      </w:r>
    </w:p>
    <w:p w14:paraId="4DD82811" w14:textId="77777777" w:rsidR="003308CE" w:rsidRDefault="003308CE">
      <w:pPr>
        <w:rPr>
          <w:rFonts w:ascii="Cambria" w:hAnsi="Cambria"/>
          <w:b/>
          <w:bCs/>
          <w:sz w:val="24"/>
          <w:szCs w:val="24"/>
        </w:rPr>
      </w:pPr>
      <w:r>
        <w:rPr>
          <w:rFonts w:ascii="Cambria" w:hAnsi="Cambria"/>
          <w:b/>
          <w:bCs/>
          <w:sz w:val="24"/>
          <w:szCs w:val="24"/>
        </w:rPr>
        <w:br w:type="page"/>
      </w:r>
    </w:p>
    <w:p w14:paraId="77EF59C5" w14:textId="6368FDA9" w:rsidR="000340DD" w:rsidRPr="003308CE" w:rsidRDefault="003308CE">
      <w:pPr>
        <w:rPr>
          <w:rFonts w:ascii="Cambria" w:hAnsi="Cambria"/>
          <w:b/>
          <w:bCs/>
          <w:sz w:val="24"/>
          <w:szCs w:val="24"/>
        </w:rPr>
      </w:pPr>
      <w:r w:rsidRPr="003308CE">
        <w:rPr>
          <w:rFonts w:ascii="Cambria" w:hAnsi="Cambria"/>
          <w:b/>
          <w:bCs/>
          <w:sz w:val="24"/>
          <w:szCs w:val="24"/>
        </w:rPr>
        <w:lastRenderedPageBreak/>
        <w:t>Appendix</w:t>
      </w:r>
    </w:p>
    <w:p w14:paraId="64078424" w14:textId="1E201735" w:rsidR="000340DD" w:rsidRPr="00110D87" w:rsidRDefault="000340DD" w:rsidP="000340DD">
      <w:pPr>
        <w:pStyle w:val="Caption"/>
        <w:keepNext/>
        <w:spacing w:after="0"/>
        <w:rPr>
          <w:b/>
          <w:bCs/>
          <w:i w:val="0"/>
          <w:iCs w:val="0"/>
        </w:rPr>
      </w:pPr>
      <w:r w:rsidRPr="00110D87">
        <w:rPr>
          <w:b/>
          <w:bCs/>
          <w:i w:val="0"/>
          <w:iCs w:val="0"/>
        </w:rPr>
        <w:t xml:space="preserve">Table </w:t>
      </w:r>
      <w:r>
        <w:rPr>
          <w:b/>
          <w:bCs/>
          <w:i w:val="0"/>
          <w:iCs w:val="0"/>
        </w:rPr>
        <w:t>1</w:t>
      </w:r>
      <w:r w:rsidRPr="00110D87">
        <w:rPr>
          <w:b/>
          <w:bCs/>
          <w:i w:val="0"/>
          <w:iCs w:val="0"/>
        </w:rPr>
        <w:t>:</w:t>
      </w:r>
      <w:r>
        <w:rPr>
          <w:b/>
          <w:bCs/>
          <w:i w:val="0"/>
          <w:iCs w:val="0"/>
        </w:rPr>
        <w:t xml:space="preserve"> Panel Fixed Effects Regression</w:t>
      </w:r>
    </w:p>
    <w:tbl>
      <w:tblPr>
        <w:tblStyle w:val="ListTable2-Accent3"/>
        <w:tblW w:w="5000" w:type="pct"/>
        <w:tblLook w:val="04A0" w:firstRow="1" w:lastRow="0" w:firstColumn="1" w:lastColumn="0" w:noHBand="0" w:noVBand="1"/>
      </w:tblPr>
      <w:tblGrid>
        <w:gridCol w:w="2609"/>
        <w:gridCol w:w="1686"/>
        <w:gridCol w:w="1689"/>
        <w:gridCol w:w="1687"/>
        <w:gridCol w:w="1689"/>
      </w:tblGrid>
      <w:tr w:rsidR="000340DD" w:rsidRPr="007E7296" w14:paraId="3E06A03D" w14:textId="77777777" w:rsidTr="00986A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pct"/>
            <w:hideMark/>
          </w:tcPr>
          <w:p w14:paraId="0F654667" w14:textId="77777777" w:rsidR="000340DD" w:rsidRPr="007E7296" w:rsidRDefault="000340DD" w:rsidP="00986A26">
            <w:pPr>
              <w:rPr>
                <w:rFonts w:ascii="Cambria" w:hAnsi="Cambria"/>
                <w:sz w:val="24"/>
                <w:szCs w:val="24"/>
              </w:rPr>
            </w:pPr>
            <w:r>
              <w:rPr>
                <w:rFonts w:ascii="Cambria" w:hAnsi="Cambria"/>
                <w:sz w:val="24"/>
                <w:szCs w:val="24"/>
              </w:rPr>
              <w:t>IV</w:t>
            </w:r>
          </w:p>
        </w:tc>
        <w:tc>
          <w:tcPr>
            <w:tcW w:w="901" w:type="pct"/>
            <w:hideMark/>
          </w:tcPr>
          <w:p w14:paraId="3B4A916B" w14:textId="77777777" w:rsidR="000340DD" w:rsidRPr="007E7296" w:rsidRDefault="000340DD" w:rsidP="00986A26">
            <w:pPr>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Income</w:t>
            </w:r>
          </w:p>
        </w:tc>
        <w:tc>
          <w:tcPr>
            <w:tcW w:w="902" w:type="pct"/>
            <w:hideMark/>
          </w:tcPr>
          <w:p w14:paraId="36B991F5" w14:textId="77777777" w:rsidR="000340DD" w:rsidRPr="007E7296" w:rsidRDefault="000340DD" w:rsidP="00986A26">
            <w:pPr>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School Enrolment</w:t>
            </w:r>
          </w:p>
        </w:tc>
        <w:tc>
          <w:tcPr>
            <w:tcW w:w="901" w:type="pct"/>
            <w:hideMark/>
          </w:tcPr>
          <w:p w14:paraId="082146EA" w14:textId="77777777" w:rsidR="000340DD" w:rsidRPr="007E7296" w:rsidRDefault="000340DD" w:rsidP="00986A26">
            <w:pPr>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Wasting</w:t>
            </w:r>
          </w:p>
        </w:tc>
        <w:tc>
          <w:tcPr>
            <w:tcW w:w="902" w:type="pct"/>
          </w:tcPr>
          <w:p w14:paraId="7FAA297D" w14:textId="77777777" w:rsidR="000340DD" w:rsidRPr="007E7296" w:rsidRDefault="000340DD" w:rsidP="00986A26">
            <w:pPr>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Infant Mortality</w:t>
            </w:r>
          </w:p>
        </w:tc>
      </w:tr>
      <w:tr w:rsidR="000340DD" w:rsidRPr="007E7296" w14:paraId="53EE0CB1" w14:textId="77777777" w:rsidTr="00986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pct"/>
          </w:tcPr>
          <w:p w14:paraId="1F3E1981" w14:textId="77777777" w:rsidR="000340DD" w:rsidRPr="007E7296" w:rsidRDefault="000340DD" w:rsidP="00986A26">
            <w:pPr>
              <w:rPr>
                <w:rFonts w:ascii="Cambria" w:hAnsi="Cambria"/>
                <w:b w:val="0"/>
                <w:bCs w:val="0"/>
                <w:sz w:val="24"/>
                <w:szCs w:val="24"/>
              </w:rPr>
            </w:pPr>
            <w:r>
              <w:rPr>
                <w:rFonts w:ascii="Cambria" w:hAnsi="Cambria"/>
                <w:b w:val="0"/>
                <w:bCs w:val="0"/>
                <w:sz w:val="24"/>
                <w:szCs w:val="24"/>
              </w:rPr>
              <w:t>Const</w:t>
            </w:r>
          </w:p>
        </w:tc>
        <w:tc>
          <w:tcPr>
            <w:tcW w:w="901" w:type="pct"/>
          </w:tcPr>
          <w:p w14:paraId="5804151E" w14:textId="77777777" w:rsidR="000340DD" w:rsidRDefault="00D23686" w:rsidP="00E63832">
            <w:pPr>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8.111***</w:t>
            </w:r>
          </w:p>
          <w:p w14:paraId="2C653F6F" w14:textId="0663EC55" w:rsidR="00D23686" w:rsidRPr="007E7296" w:rsidRDefault="00D23686" w:rsidP="00E63832">
            <w:pPr>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(0.005)</w:t>
            </w:r>
          </w:p>
        </w:tc>
        <w:tc>
          <w:tcPr>
            <w:tcW w:w="902" w:type="pct"/>
          </w:tcPr>
          <w:p w14:paraId="14289382" w14:textId="77777777" w:rsidR="000340DD" w:rsidRDefault="00E63832" w:rsidP="00E63832">
            <w:pPr>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-24.722***</w:t>
            </w:r>
          </w:p>
          <w:p w14:paraId="433F496F" w14:textId="28DB07ED" w:rsidR="00E63832" w:rsidRPr="007E7296" w:rsidRDefault="00E63832" w:rsidP="00E63832">
            <w:pPr>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(4.709)</w:t>
            </w:r>
          </w:p>
        </w:tc>
        <w:tc>
          <w:tcPr>
            <w:tcW w:w="901" w:type="pct"/>
          </w:tcPr>
          <w:p w14:paraId="7B75E5B4" w14:textId="77777777" w:rsidR="000340DD" w:rsidRDefault="00D23686" w:rsidP="00E63832">
            <w:pPr>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4.176***</w:t>
            </w:r>
          </w:p>
          <w:p w14:paraId="6DF1056F" w14:textId="73F1AEF1" w:rsidR="00D23686" w:rsidRPr="007E7296" w:rsidRDefault="00D23686" w:rsidP="00E63832">
            <w:pPr>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(0.093)</w:t>
            </w:r>
          </w:p>
        </w:tc>
        <w:tc>
          <w:tcPr>
            <w:tcW w:w="902" w:type="pct"/>
          </w:tcPr>
          <w:p w14:paraId="7620D6B1" w14:textId="77777777" w:rsidR="000340DD" w:rsidRDefault="00E63832" w:rsidP="00E63832">
            <w:pPr>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9.857***</w:t>
            </w:r>
          </w:p>
          <w:p w14:paraId="526A528F" w14:textId="6DC4D3B8" w:rsidR="00E63832" w:rsidRPr="007E7296" w:rsidRDefault="00E63832" w:rsidP="00E63832">
            <w:pPr>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(0.119)</w:t>
            </w:r>
          </w:p>
        </w:tc>
      </w:tr>
      <w:tr w:rsidR="000340DD" w:rsidRPr="007E7296" w14:paraId="42889490" w14:textId="77777777" w:rsidTr="00986A26">
        <w:tc>
          <w:tcPr>
            <w:cnfStyle w:val="001000000000" w:firstRow="0" w:lastRow="0" w:firstColumn="1" w:lastColumn="0" w:oddVBand="0" w:evenVBand="0" w:oddHBand="0" w:evenHBand="0" w:firstRowFirstColumn="0" w:firstRowLastColumn="0" w:lastRowFirstColumn="0" w:lastRowLastColumn="0"/>
            <w:tcW w:w="1394" w:type="pct"/>
          </w:tcPr>
          <w:p w14:paraId="6E69CCD9" w14:textId="77777777" w:rsidR="000340DD" w:rsidRPr="007E7296" w:rsidRDefault="000340DD" w:rsidP="00986A26">
            <w:pPr>
              <w:rPr>
                <w:rFonts w:ascii="Cambria" w:hAnsi="Cambria"/>
                <w:b w:val="0"/>
                <w:bCs w:val="0"/>
                <w:sz w:val="24"/>
                <w:szCs w:val="24"/>
              </w:rPr>
            </w:pPr>
            <w:r>
              <w:rPr>
                <w:rFonts w:ascii="Cambria" w:hAnsi="Cambria"/>
                <w:b w:val="0"/>
                <w:bCs w:val="0"/>
                <w:sz w:val="24"/>
                <w:szCs w:val="24"/>
              </w:rPr>
              <w:t>Income</w:t>
            </w:r>
          </w:p>
        </w:tc>
        <w:tc>
          <w:tcPr>
            <w:tcW w:w="901" w:type="pct"/>
          </w:tcPr>
          <w:p w14:paraId="6BE485E8" w14:textId="77777777" w:rsidR="000340DD" w:rsidRPr="007E7296" w:rsidRDefault="000340DD" w:rsidP="00E63832">
            <w:pPr>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c>
          <w:tcPr>
            <w:tcW w:w="902" w:type="pct"/>
          </w:tcPr>
          <w:p w14:paraId="3F7BFC3B" w14:textId="77777777" w:rsidR="000340DD" w:rsidRDefault="00E63832" w:rsidP="00E63832">
            <w:pPr>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13.008***</w:t>
            </w:r>
          </w:p>
          <w:p w14:paraId="38F216D5" w14:textId="3B18147B" w:rsidR="00E63832" w:rsidRPr="007E7296" w:rsidRDefault="00E63832" w:rsidP="00E63832">
            <w:pPr>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(0.557)</w:t>
            </w:r>
          </w:p>
        </w:tc>
        <w:tc>
          <w:tcPr>
            <w:tcW w:w="901" w:type="pct"/>
          </w:tcPr>
          <w:p w14:paraId="596D9FDE" w14:textId="77777777" w:rsidR="000340DD" w:rsidRDefault="00D23686" w:rsidP="00E63832">
            <w:pPr>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-0.337***</w:t>
            </w:r>
          </w:p>
          <w:p w14:paraId="3A62C577" w14:textId="2D187E15" w:rsidR="00D23686" w:rsidRPr="007E7296" w:rsidRDefault="00D23686" w:rsidP="00E63832">
            <w:pPr>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(0.011)</w:t>
            </w:r>
          </w:p>
        </w:tc>
        <w:tc>
          <w:tcPr>
            <w:tcW w:w="902" w:type="pct"/>
          </w:tcPr>
          <w:p w14:paraId="431E4380" w14:textId="77777777" w:rsidR="000340DD" w:rsidRDefault="00E63832" w:rsidP="00E63832">
            <w:pPr>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-0.788***</w:t>
            </w:r>
          </w:p>
          <w:p w14:paraId="7A3E4922" w14:textId="0C047995" w:rsidR="00E63832" w:rsidRPr="007E7296" w:rsidRDefault="00E63832" w:rsidP="00E63832">
            <w:pPr>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(0.014)</w:t>
            </w:r>
          </w:p>
        </w:tc>
      </w:tr>
      <w:tr w:rsidR="000340DD" w:rsidRPr="007E7296" w14:paraId="449FFB7C" w14:textId="77777777" w:rsidTr="00986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pct"/>
          </w:tcPr>
          <w:p w14:paraId="0CB831DB" w14:textId="77777777" w:rsidR="000340DD" w:rsidRPr="007E7296" w:rsidRDefault="000340DD" w:rsidP="00986A26">
            <w:pPr>
              <w:rPr>
                <w:rFonts w:ascii="Cambria" w:hAnsi="Cambria"/>
                <w:b w:val="0"/>
                <w:bCs w:val="0"/>
                <w:sz w:val="24"/>
                <w:szCs w:val="24"/>
              </w:rPr>
            </w:pPr>
            <w:r>
              <w:rPr>
                <w:rFonts w:ascii="Cambria" w:hAnsi="Cambria"/>
                <w:b w:val="0"/>
                <w:bCs w:val="0"/>
                <w:sz w:val="24"/>
                <w:szCs w:val="24"/>
              </w:rPr>
              <w:t>Conflict</w:t>
            </w:r>
          </w:p>
        </w:tc>
        <w:tc>
          <w:tcPr>
            <w:tcW w:w="901" w:type="pct"/>
          </w:tcPr>
          <w:p w14:paraId="46446732" w14:textId="77777777" w:rsidR="000340DD" w:rsidRDefault="00D23686" w:rsidP="00E63832">
            <w:pPr>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-0.055***</w:t>
            </w:r>
          </w:p>
          <w:p w14:paraId="115D545C" w14:textId="5FA14667" w:rsidR="00D23686" w:rsidRPr="007E7296" w:rsidRDefault="00D23686" w:rsidP="00E63832">
            <w:pPr>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(0.003)</w:t>
            </w:r>
          </w:p>
        </w:tc>
        <w:tc>
          <w:tcPr>
            <w:tcW w:w="902" w:type="pct"/>
          </w:tcPr>
          <w:p w14:paraId="690D10A2" w14:textId="77777777" w:rsidR="000340DD" w:rsidRDefault="00E63832" w:rsidP="00E63832">
            <w:pPr>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-0.504***</w:t>
            </w:r>
          </w:p>
          <w:p w14:paraId="447A10EF" w14:textId="2C4489B9" w:rsidR="00E63832" w:rsidRPr="007E7296" w:rsidRDefault="00E63832" w:rsidP="00E63832">
            <w:pPr>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(0.151)</w:t>
            </w:r>
          </w:p>
        </w:tc>
        <w:tc>
          <w:tcPr>
            <w:tcW w:w="901" w:type="pct"/>
          </w:tcPr>
          <w:p w14:paraId="20731E25" w14:textId="77777777" w:rsidR="000340DD" w:rsidRDefault="00D23686" w:rsidP="00E63832">
            <w:pPr>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0.022***</w:t>
            </w:r>
          </w:p>
          <w:p w14:paraId="19E86D8E" w14:textId="49DEAA6F" w:rsidR="00D23686" w:rsidRPr="007E7296" w:rsidRDefault="00D23686" w:rsidP="00E63832">
            <w:pPr>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(0.003)</w:t>
            </w:r>
          </w:p>
        </w:tc>
        <w:tc>
          <w:tcPr>
            <w:tcW w:w="902" w:type="pct"/>
          </w:tcPr>
          <w:p w14:paraId="0E0D2DDF" w14:textId="77777777" w:rsidR="000340DD" w:rsidRDefault="00E63832" w:rsidP="00E63832">
            <w:pPr>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0.023***</w:t>
            </w:r>
          </w:p>
          <w:p w14:paraId="04BF9411" w14:textId="19B6C544" w:rsidR="00E63832" w:rsidRPr="007E7296" w:rsidRDefault="00E63832" w:rsidP="00E63832">
            <w:pPr>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(0.004)</w:t>
            </w:r>
          </w:p>
        </w:tc>
      </w:tr>
      <w:tr w:rsidR="000340DD" w:rsidRPr="007E7296" w14:paraId="745842B7" w14:textId="77777777" w:rsidTr="00986A26">
        <w:tc>
          <w:tcPr>
            <w:cnfStyle w:val="001000000000" w:firstRow="0" w:lastRow="0" w:firstColumn="1" w:lastColumn="0" w:oddVBand="0" w:evenVBand="0" w:oddHBand="0" w:evenHBand="0" w:firstRowFirstColumn="0" w:firstRowLastColumn="0" w:lastRowFirstColumn="0" w:lastRowLastColumn="0"/>
            <w:tcW w:w="1394" w:type="pct"/>
          </w:tcPr>
          <w:p w14:paraId="487F9D70" w14:textId="77777777" w:rsidR="000340DD" w:rsidRPr="007E7296" w:rsidRDefault="000340DD" w:rsidP="00986A26">
            <w:pPr>
              <w:rPr>
                <w:rFonts w:ascii="Cambria" w:hAnsi="Cambria"/>
                <w:b w:val="0"/>
                <w:bCs w:val="0"/>
                <w:sz w:val="24"/>
                <w:szCs w:val="24"/>
              </w:rPr>
            </w:pPr>
            <w:r>
              <w:rPr>
                <w:rFonts w:ascii="Cambria" w:hAnsi="Cambria"/>
                <w:b w:val="0"/>
                <w:bCs w:val="0"/>
                <w:sz w:val="24"/>
                <w:szCs w:val="24"/>
              </w:rPr>
              <w:t>Cross-sectional units</w:t>
            </w:r>
          </w:p>
        </w:tc>
        <w:tc>
          <w:tcPr>
            <w:tcW w:w="901" w:type="pct"/>
          </w:tcPr>
          <w:p w14:paraId="62C79FE9" w14:textId="10FCE085" w:rsidR="000340DD" w:rsidRPr="007E7296" w:rsidRDefault="00D23686" w:rsidP="00E63832">
            <w:pPr>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163</w:t>
            </w:r>
          </w:p>
        </w:tc>
        <w:tc>
          <w:tcPr>
            <w:tcW w:w="902" w:type="pct"/>
          </w:tcPr>
          <w:p w14:paraId="1F4E9FC3" w14:textId="14B9FC40" w:rsidR="000340DD" w:rsidRPr="007E7296" w:rsidRDefault="00E63832" w:rsidP="00E63832">
            <w:pPr>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158</w:t>
            </w:r>
          </w:p>
        </w:tc>
        <w:tc>
          <w:tcPr>
            <w:tcW w:w="901" w:type="pct"/>
          </w:tcPr>
          <w:p w14:paraId="2653C7D2" w14:textId="28F89B99" w:rsidR="000340DD" w:rsidRPr="007E7296" w:rsidRDefault="00D23686" w:rsidP="00E63832">
            <w:pPr>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163</w:t>
            </w:r>
          </w:p>
        </w:tc>
        <w:tc>
          <w:tcPr>
            <w:tcW w:w="902" w:type="pct"/>
          </w:tcPr>
          <w:p w14:paraId="77257DCE" w14:textId="23A37033" w:rsidR="000340DD" w:rsidRPr="007E7296" w:rsidRDefault="00E63832" w:rsidP="00E63832">
            <w:pPr>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163</w:t>
            </w:r>
          </w:p>
        </w:tc>
      </w:tr>
      <w:tr w:rsidR="000340DD" w:rsidRPr="007E7296" w14:paraId="4389C942" w14:textId="77777777" w:rsidTr="00986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pct"/>
          </w:tcPr>
          <w:p w14:paraId="7904627C" w14:textId="77777777" w:rsidR="000340DD" w:rsidRDefault="000340DD" w:rsidP="00986A26">
            <w:pPr>
              <w:rPr>
                <w:rFonts w:ascii="Cambria" w:hAnsi="Cambria"/>
                <w:sz w:val="24"/>
                <w:szCs w:val="24"/>
              </w:rPr>
            </w:pPr>
            <w:r>
              <w:rPr>
                <w:rFonts w:ascii="Cambria" w:hAnsi="Cambria"/>
                <w:b w:val="0"/>
                <w:bCs w:val="0"/>
                <w:sz w:val="24"/>
                <w:szCs w:val="24"/>
              </w:rPr>
              <w:t>Min</w:t>
            </w:r>
          </w:p>
          <w:p w14:paraId="38432090" w14:textId="77777777" w:rsidR="000340DD" w:rsidRPr="007E7296" w:rsidRDefault="000340DD" w:rsidP="00986A26">
            <w:pPr>
              <w:rPr>
                <w:rFonts w:ascii="Cambria" w:hAnsi="Cambria"/>
                <w:b w:val="0"/>
                <w:bCs w:val="0"/>
                <w:sz w:val="24"/>
                <w:szCs w:val="24"/>
              </w:rPr>
            </w:pPr>
            <w:r>
              <w:rPr>
                <w:rFonts w:ascii="Cambria" w:hAnsi="Cambria"/>
                <w:b w:val="0"/>
                <w:bCs w:val="0"/>
                <w:sz w:val="24"/>
                <w:szCs w:val="24"/>
              </w:rPr>
              <w:t>Max</w:t>
            </w:r>
          </w:p>
        </w:tc>
        <w:tc>
          <w:tcPr>
            <w:tcW w:w="901" w:type="pct"/>
          </w:tcPr>
          <w:p w14:paraId="6B6AF15D" w14:textId="77777777" w:rsidR="000340DD" w:rsidRDefault="00D23686" w:rsidP="00E63832">
            <w:pPr>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2</w:t>
            </w:r>
          </w:p>
          <w:p w14:paraId="02451559" w14:textId="0DB5C386" w:rsidR="00D23686" w:rsidRPr="007E7296" w:rsidRDefault="00D23686" w:rsidP="00E63832">
            <w:pPr>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43</w:t>
            </w:r>
          </w:p>
        </w:tc>
        <w:tc>
          <w:tcPr>
            <w:tcW w:w="902" w:type="pct"/>
          </w:tcPr>
          <w:p w14:paraId="19AC0C2C" w14:textId="77777777" w:rsidR="000340DD" w:rsidRDefault="00E63832" w:rsidP="00E63832">
            <w:pPr>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1</w:t>
            </w:r>
          </w:p>
          <w:p w14:paraId="2F50B36D" w14:textId="73DD15DE" w:rsidR="00E63832" w:rsidRPr="007E7296" w:rsidRDefault="00E63832" w:rsidP="00E63832">
            <w:pPr>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42</w:t>
            </w:r>
          </w:p>
        </w:tc>
        <w:tc>
          <w:tcPr>
            <w:tcW w:w="901" w:type="pct"/>
          </w:tcPr>
          <w:p w14:paraId="666AD736" w14:textId="77777777" w:rsidR="000340DD" w:rsidRDefault="00D23686" w:rsidP="00E63832">
            <w:pPr>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2</w:t>
            </w:r>
          </w:p>
          <w:p w14:paraId="46002A00" w14:textId="7A861DDD" w:rsidR="00D23686" w:rsidRPr="007E7296" w:rsidRDefault="00D23686" w:rsidP="00E63832">
            <w:pPr>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23</w:t>
            </w:r>
          </w:p>
        </w:tc>
        <w:tc>
          <w:tcPr>
            <w:tcW w:w="902" w:type="pct"/>
          </w:tcPr>
          <w:p w14:paraId="48F534C3" w14:textId="77777777" w:rsidR="000340DD" w:rsidRDefault="00E63832" w:rsidP="00E63832">
            <w:pPr>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2</w:t>
            </w:r>
          </w:p>
          <w:p w14:paraId="0F5824D5" w14:textId="55CB6E73" w:rsidR="00E63832" w:rsidRPr="007E7296" w:rsidRDefault="00E63832" w:rsidP="00E63832">
            <w:pPr>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23</w:t>
            </w:r>
          </w:p>
        </w:tc>
      </w:tr>
      <w:tr w:rsidR="000340DD" w:rsidRPr="007E7296" w14:paraId="569ADDD0" w14:textId="77777777" w:rsidTr="00986A26">
        <w:tc>
          <w:tcPr>
            <w:cnfStyle w:val="001000000000" w:firstRow="0" w:lastRow="0" w:firstColumn="1" w:lastColumn="0" w:oddVBand="0" w:evenVBand="0" w:oddHBand="0" w:evenHBand="0" w:firstRowFirstColumn="0" w:firstRowLastColumn="0" w:lastRowFirstColumn="0" w:lastRowLastColumn="0"/>
            <w:tcW w:w="1394" w:type="pct"/>
          </w:tcPr>
          <w:p w14:paraId="17FAC691" w14:textId="77777777" w:rsidR="000340DD" w:rsidRPr="007E7296" w:rsidRDefault="000340DD" w:rsidP="00986A26">
            <w:pPr>
              <w:rPr>
                <w:rFonts w:ascii="Cambria" w:hAnsi="Cambria"/>
                <w:b w:val="0"/>
                <w:bCs w:val="0"/>
                <w:sz w:val="24"/>
                <w:szCs w:val="24"/>
              </w:rPr>
            </w:pPr>
            <w:r>
              <w:rPr>
                <w:rFonts w:ascii="Cambria" w:hAnsi="Cambria"/>
                <w:b w:val="0"/>
                <w:bCs w:val="0"/>
                <w:sz w:val="24"/>
                <w:szCs w:val="24"/>
              </w:rPr>
              <w:t>N</w:t>
            </w:r>
          </w:p>
        </w:tc>
        <w:tc>
          <w:tcPr>
            <w:tcW w:w="901" w:type="pct"/>
          </w:tcPr>
          <w:p w14:paraId="0AA05723" w14:textId="616329C8" w:rsidR="000340DD" w:rsidRPr="007E7296" w:rsidRDefault="00D23686" w:rsidP="00E63832">
            <w:pPr>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6282</w:t>
            </w:r>
          </w:p>
        </w:tc>
        <w:tc>
          <w:tcPr>
            <w:tcW w:w="902" w:type="pct"/>
          </w:tcPr>
          <w:p w14:paraId="443B7E81" w14:textId="242D6278" w:rsidR="000340DD" w:rsidRPr="007E7296" w:rsidRDefault="00E63832" w:rsidP="00E63832">
            <w:pPr>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3136</w:t>
            </w:r>
          </w:p>
        </w:tc>
        <w:tc>
          <w:tcPr>
            <w:tcW w:w="901" w:type="pct"/>
          </w:tcPr>
          <w:p w14:paraId="3970FBD2" w14:textId="14335F74" w:rsidR="000340DD" w:rsidRPr="007E7296" w:rsidRDefault="00D23686" w:rsidP="00E63832">
            <w:pPr>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3</w:t>
            </w:r>
            <w:r w:rsidR="00E63832">
              <w:rPr>
                <w:rFonts w:ascii="Cambria" w:hAnsi="Cambria"/>
                <w:sz w:val="24"/>
                <w:szCs w:val="24"/>
              </w:rPr>
              <w:t>6</w:t>
            </w:r>
            <w:r>
              <w:rPr>
                <w:rFonts w:ascii="Cambria" w:hAnsi="Cambria"/>
                <w:sz w:val="24"/>
                <w:szCs w:val="24"/>
              </w:rPr>
              <w:t>47</w:t>
            </w:r>
          </w:p>
        </w:tc>
        <w:tc>
          <w:tcPr>
            <w:tcW w:w="902" w:type="pct"/>
          </w:tcPr>
          <w:p w14:paraId="3E7982C7" w14:textId="23084255" w:rsidR="000340DD" w:rsidRPr="007E7296" w:rsidRDefault="00E63832" w:rsidP="00E63832">
            <w:pPr>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3647</w:t>
            </w:r>
          </w:p>
        </w:tc>
      </w:tr>
      <w:tr w:rsidR="000340DD" w:rsidRPr="007E7296" w14:paraId="4599D06C" w14:textId="77777777" w:rsidTr="00986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pct"/>
          </w:tcPr>
          <w:p w14:paraId="0E3C6662" w14:textId="77777777" w:rsidR="000340DD" w:rsidRDefault="000340DD" w:rsidP="00986A26">
            <w:pPr>
              <w:rPr>
                <w:rFonts w:ascii="Cambria" w:hAnsi="Cambria"/>
                <w:b w:val="0"/>
                <w:bCs w:val="0"/>
                <w:sz w:val="24"/>
                <w:szCs w:val="24"/>
              </w:rPr>
            </w:pPr>
            <w:r>
              <w:rPr>
                <w:rFonts w:ascii="Cambria" w:hAnsi="Cambria"/>
                <w:b w:val="0"/>
                <w:bCs w:val="0"/>
                <w:sz w:val="24"/>
                <w:szCs w:val="24"/>
              </w:rPr>
              <w:t>R-Squared</w:t>
            </w:r>
          </w:p>
        </w:tc>
        <w:tc>
          <w:tcPr>
            <w:tcW w:w="901" w:type="pct"/>
          </w:tcPr>
          <w:p w14:paraId="3E306DB5" w14:textId="66F6B085" w:rsidR="000340DD" w:rsidRPr="007E7296" w:rsidRDefault="00D23686" w:rsidP="00E63832">
            <w:pPr>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0.960</w:t>
            </w:r>
          </w:p>
        </w:tc>
        <w:tc>
          <w:tcPr>
            <w:tcW w:w="902" w:type="pct"/>
          </w:tcPr>
          <w:p w14:paraId="62ED83C1" w14:textId="7DB4EA70" w:rsidR="000340DD" w:rsidRPr="007E7296" w:rsidRDefault="00E63832" w:rsidP="00E63832">
            <w:pPr>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0.800</w:t>
            </w:r>
          </w:p>
        </w:tc>
        <w:tc>
          <w:tcPr>
            <w:tcW w:w="901" w:type="pct"/>
          </w:tcPr>
          <w:p w14:paraId="4CE47C7F" w14:textId="0D9B961D" w:rsidR="000340DD" w:rsidRPr="007E7296" w:rsidRDefault="00E63832" w:rsidP="00E63832">
            <w:pPr>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0.972</w:t>
            </w:r>
          </w:p>
        </w:tc>
        <w:tc>
          <w:tcPr>
            <w:tcW w:w="902" w:type="pct"/>
          </w:tcPr>
          <w:p w14:paraId="7488F7DD" w14:textId="568276EF" w:rsidR="000340DD" w:rsidRPr="007E7296" w:rsidRDefault="00E63832" w:rsidP="00E63832">
            <w:pPr>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0.972</w:t>
            </w:r>
          </w:p>
        </w:tc>
      </w:tr>
      <w:tr w:rsidR="000340DD" w:rsidRPr="007E7296" w14:paraId="767D8893" w14:textId="77777777" w:rsidTr="00986A26">
        <w:tc>
          <w:tcPr>
            <w:cnfStyle w:val="001000000000" w:firstRow="0" w:lastRow="0" w:firstColumn="1" w:lastColumn="0" w:oddVBand="0" w:evenVBand="0" w:oddHBand="0" w:evenHBand="0" w:firstRowFirstColumn="0" w:firstRowLastColumn="0" w:lastRowFirstColumn="0" w:lastRowLastColumn="0"/>
            <w:tcW w:w="1394" w:type="pct"/>
          </w:tcPr>
          <w:p w14:paraId="38DD91E2" w14:textId="77777777" w:rsidR="000340DD" w:rsidRDefault="000340DD" w:rsidP="00986A26">
            <w:pPr>
              <w:rPr>
                <w:rFonts w:ascii="Cambria" w:hAnsi="Cambria"/>
                <w:b w:val="0"/>
                <w:bCs w:val="0"/>
                <w:sz w:val="24"/>
                <w:szCs w:val="24"/>
              </w:rPr>
            </w:pPr>
            <w:r>
              <w:rPr>
                <w:rFonts w:ascii="Cambria" w:hAnsi="Cambria"/>
                <w:b w:val="0"/>
                <w:bCs w:val="0"/>
                <w:sz w:val="24"/>
                <w:szCs w:val="24"/>
              </w:rPr>
              <w:t>Log-likelihood</w:t>
            </w:r>
          </w:p>
        </w:tc>
        <w:tc>
          <w:tcPr>
            <w:tcW w:w="901" w:type="pct"/>
          </w:tcPr>
          <w:p w14:paraId="27324BFE" w14:textId="77F7BCEB" w:rsidR="000340DD" w:rsidRPr="007E7296" w:rsidRDefault="00D23686" w:rsidP="00E63832">
            <w:pPr>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-1652.374</w:t>
            </w:r>
          </w:p>
        </w:tc>
        <w:tc>
          <w:tcPr>
            <w:tcW w:w="902" w:type="pct"/>
          </w:tcPr>
          <w:p w14:paraId="4F9A0E4A" w14:textId="38275BD4" w:rsidR="000340DD" w:rsidRPr="007E7296" w:rsidRDefault="00E63832" w:rsidP="00E63832">
            <w:pPr>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-11186.35</w:t>
            </w:r>
          </w:p>
        </w:tc>
        <w:tc>
          <w:tcPr>
            <w:tcW w:w="901" w:type="pct"/>
          </w:tcPr>
          <w:p w14:paraId="6422FD81" w14:textId="62FC4D3B" w:rsidR="000340DD" w:rsidRPr="007E7296" w:rsidRDefault="00E63832" w:rsidP="00E63832">
            <w:pPr>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1673.383</w:t>
            </w:r>
          </w:p>
        </w:tc>
        <w:tc>
          <w:tcPr>
            <w:tcW w:w="902" w:type="pct"/>
          </w:tcPr>
          <w:p w14:paraId="2D6428CA" w14:textId="73307B83" w:rsidR="000340DD" w:rsidRPr="007E7296" w:rsidRDefault="00E63832" w:rsidP="00E63832">
            <w:pPr>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777.915</w:t>
            </w:r>
          </w:p>
        </w:tc>
      </w:tr>
    </w:tbl>
    <w:p w14:paraId="48ED5C46" w14:textId="77777777" w:rsidR="000340DD" w:rsidRPr="0071263B" w:rsidRDefault="000340DD" w:rsidP="000340DD">
      <w:pPr>
        <w:pStyle w:val="NoSpacing"/>
        <w:tabs>
          <w:tab w:val="left" w:pos="810"/>
        </w:tabs>
        <w:rPr>
          <w:rFonts w:ascii="Cambria" w:hAnsi="Cambria"/>
          <w:sz w:val="16"/>
          <w:szCs w:val="24"/>
        </w:rPr>
      </w:pPr>
      <w:r w:rsidRPr="0071263B">
        <w:rPr>
          <w:rFonts w:ascii="Cambria" w:hAnsi="Cambria"/>
          <w:sz w:val="16"/>
          <w:szCs w:val="24"/>
        </w:rPr>
        <w:t xml:space="preserve">Standard errors in parentheses. </w:t>
      </w:r>
    </w:p>
    <w:p w14:paraId="54F9C06C" w14:textId="77777777" w:rsidR="000340DD" w:rsidRDefault="000340DD" w:rsidP="000340DD">
      <w:pPr>
        <w:pStyle w:val="NoSpacing"/>
        <w:tabs>
          <w:tab w:val="left" w:pos="810"/>
        </w:tabs>
        <w:rPr>
          <w:rFonts w:ascii="Cambria" w:hAnsi="Cambria"/>
          <w:sz w:val="16"/>
          <w:szCs w:val="24"/>
        </w:rPr>
      </w:pPr>
      <w:r w:rsidRPr="0071263B">
        <w:rPr>
          <w:rFonts w:ascii="Cambria" w:hAnsi="Cambria"/>
          <w:sz w:val="16"/>
          <w:szCs w:val="24"/>
        </w:rPr>
        <w:t>***=significant at 1 %, **=significant at 5 %, *=significant at 10 %</w:t>
      </w:r>
    </w:p>
    <w:p w14:paraId="110ABD29" w14:textId="77777777" w:rsidR="000340DD" w:rsidRPr="00EB149B" w:rsidRDefault="000340DD">
      <w:pPr>
        <w:rPr>
          <w:rFonts w:ascii="Cambria" w:hAnsi="Cambria"/>
          <w:sz w:val="24"/>
          <w:szCs w:val="24"/>
        </w:rPr>
      </w:pPr>
    </w:p>
    <w:sectPr w:rsidR="000340DD" w:rsidRPr="00EB149B">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D976D" w14:textId="77777777" w:rsidR="00FC7C48" w:rsidRDefault="00FC7C48" w:rsidP="00EB149B">
      <w:pPr>
        <w:spacing w:after="0" w:line="240" w:lineRule="auto"/>
      </w:pPr>
      <w:r>
        <w:separator/>
      </w:r>
    </w:p>
  </w:endnote>
  <w:endnote w:type="continuationSeparator" w:id="0">
    <w:p w14:paraId="6BC49391" w14:textId="77777777" w:rsidR="00FC7C48" w:rsidRDefault="00FC7C48" w:rsidP="00EB1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977967"/>
      <w:docPartObj>
        <w:docPartGallery w:val="Page Numbers (Bottom of Page)"/>
        <w:docPartUnique/>
      </w:docPartObj>
    </w:sdtPr>
    <w:sdtEndPr>
      <w:rPr>
        <w:rFonts w:ascii="Cambria" w:hAnsi="Cambria"/>
        <w:noProof/>
      </w:rPr>
    </w:sdtEndPr>
    <w:sdtContent>
      <w:p w14:paraId="07EB93F8" w14:textId="31A2BCB3" w:rsidR="00986A26" w:rsidRPr="00EB149B" w:rsidRDefault="00986A26">
        <w:pPr>
          <w:pStyle w:val="Footer"/>
          <w:jc w:val="right"/>
          <w:rPr>
            <w:rFonts w:ascii="Cambria" w:hAnsi="Cambria"/>
          </w:rPr>
        </w:pPr>
        <w:r w:rsidRPr="00EB149B">
          <w:rPr>
            <w:rFonts w:ascii="Cambria" w:hAnsi="Cambria"/>
          </w:rPr>
          <w:fldChar w:fldCharType="begin"/>
        </w:r>
        <w:r w:rsidRPr="00EB149B">
          <w:rPr>
            <w:rFonts w:ascii="Cambria" w:hAnsi="Cambria"/>
          </w:rPr>
          <w:instrText xml:space="preserve"> PAGE   \* MERGEFORMAT </w:instrText>
        </w:r>
        <w:r w:rsidRPr="00EB149B">
          <w:rPr>
            <w:rFonts w:ascii="Cambria" w:hAnsi="Cambria"/>
          </w:rPr>
          <w:fldChar w:fldCharType="separate"/>
        </w:r>
        <w:r w:rsidRPr="00EB149B">
          <w:rPr>
            <w:rFonts w:ascii="Cambria" w:hAnsi="Cambria"/>
            <w:noProof/>
          </w:rPr>
          <w:t>2</w:t>
        </w:r>
        <w:r w:rsidRPr="00EB149B">
          <w:rPr>
            <w:rFonts w:ascii="Cambria" w:hAnsi="Cambria"/>
            <w:noProof/>
          </w:rPr>
          <w:fldChar w:fldCharType="end"/>
        </w:r>
      </w:p>
    </w:sdtContent>
  </w:sdt>
  <w:p w14:paraId="315C6D2D" w14:textId="77777777" w:rsidR="00986A26" w:rsidRDefault="00986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5848D" w14:textId="77777777" w:rsidR="00FC7C48" w:rsidRDefault="00FC7C48" w:rsidP="00EB149B">
      <w:pPr>
        <w:spacing w:after="0" w:line="240" w:lineRule="auto"/>
      </w:pPr>
      <w:r>
        <w:separator/>
      </w:r>
    </w:p>
  </w:footnote>
  <w:footnote w:type="continuationSeparator" w:id="0">
    <w:p w14:paraId="4B8B3D2E" w14:textId="77777777" w:rsidR="00FC7C48" w:rsidRDefault="00FC7C48" w:rsidP="00EB1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AA659" w14:textId="77777777" w:rsidR="00986A26" w:rsidRDefault="00986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F7C1B"/>
    <w:multiLevelType w:val="hybridMultilevel"/>
    <w:tmpl w:val="8564B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823DF9"/>
    <w:multiLevelType w:val="hybridMultilevel"/>
    <w:tmpl w:val="867499B2"/>
    <w:lvl w:ilvl="0" w:tplc="E3B42200">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9B"/>
    <w:rsid w:val="000259BB"/>
    <w:rsid w:val="000340DD"/>
    <w:rsid w:val="000D2038"/>
    <w:rsid w:val="000F47B1"/>
    <w:rsid w:val="00110D87"/>
    <w:rsid w:val="002464A9"/>
    <w:rsid w:val="00293B60"/>
    <w:rsid w:val="00303738"/>
    <w:rsid w:val="003308CE"/>
    <w:rsid w:val="00436917"/>
    <w:rsid w:val="00460872"/>
    <w:rsid w:val="00536495"/>
    <w:rsid w:val="00552AFB"/>
    <w:rsid w:val="00583594"/>
    <w:rsid w:val="005D1010"/>
    <w:rsid w:val="006E057C"/>
    <w:rsid w:val="00715DBB"/>
    <w:rsid w:val="00721372"/>
    <w:rsid w:val="0073063A"/>
    <w:rsid w:val="007747C3"/>
    <w:rsid w:val="007B2007"/>
    <w:rsid w:val="00813AA0"/>
    <w:rsid w:val="008275FC"/>
    <w:rsid w:val="00881C0B"/>
    <w:rsid w:val="008C2453"/>
    <w:rsid w:val="008D4E6D"/>
    <w:rsid w:val="00986A26"/>
    <w:rsid w:val="009D7134"/>
    <w:rsid w:val="00A1373C"/>
    <w:rsid w:val="00A4143C"/>
    <w:rsid w:val="00AB40E6"/>
    <w:rsid w:val="00B1170F"/>
    <w:rsid w:val="00B43748"/>
    <w:rsid w:val="00B80899"/>
    <w:rsid w:val="00C179E0"/>
    <w:rsid w:val="00C805EB"/>
    <w:rsid w:val="00C80910"/>
    <w:rsid w:val="00D1470D"/>
    <w:rsid w:val="00D23686"/>
    <w:rsid w:val="00D6601A"/>
    <w:rsid w:val="00D75C05"/>
    <w:rsid w:val="00D91E77"/>
    <w:rsid w:val="00E25179"/>
    <w:rsid w:val="00E30FEB"/>
    <w:rsid w:val="00E63832"/>
    <w:rsid w:val="00EB149B"/>
    <w:rsid w:val="00ED2CD4"/>
    <w:rsid w:val="00F751D9"/>
    <w:rsid w:val="00FC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14A01"/>
  <w15:chartTrackingRefBased/>
  <w15:docId w15:val="{A270846C-547A-4E85-A586-70480122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149B"/>
    <w:pPr>
      <w:spacing w:after="0" w:line="240" w:lineRule="auto"/>
    </w:pPr>
  </w:style>
  <w:style w:type="paragraph" w:styleId="Header">
    <w:name w:val="header"/>
    <w:basedOn w:val="Normal"/>
    <w:link w:val="HeaderChar"/>
    <w:uiPriority w:val="99"/>
    <w:unhideWhenUsed/>
    <w:rsid w:val="00EB1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49B"/>
  </w:style>
  <w:style w:type="paragraph" w:styleId="Footer">
    <w:name w:val="footer"/>
    <w:basedOn w:val="Normal"/>
    <w:link w:val="FooterChar"/>
    <w:uiPriority w:val="99"/>
    <w:unhideWhenUsed/>
    <w:rsid w:val="00EB1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49B"/>
  </w:style>
  <w:style w:type="paragraph" w:styleId="ListParagraph">
    <w:name w:val="List Paragraph"/>
    <w:basedOn w:val="Normal"/>
    <w:uiPriority w:val="34"/>
    <w:qFormat/>
    <w:rsid w:val="00EB149B"/>
    <w:pPr>
      <w:ind w:left="720"/>
      <w:contextualSpacing/>
    </w:pPr>
  </w:style>
  <w:style w:type="table" w:styleId="ListTable2-Accent3">
    <w:name w:val="List Table 2 Accent 3"/>
    <w:basedOn w:val="TableNormal"/>
    <w:uiPriority w:val="47"/>
    <w:rsid w:val="00EB149B"/>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813AA0"/>
    <w:rPr>
      <w:sz w:val="16"/>
      <w:szCs w:val="16"/>
    </w:rPr>
  </w:style>
  <w:style w:type="paragraph" w:styleId="CommentText">
    <w:name w:val="annotation text"/>
    <w:basedOn w:val="Normal"/>
    <w:link w:val="CommentTextChar"/>
    <w:uiPriority w:val="99"/>
    <w:semiHidden/>
    <w:unhideWhenUsed/>
    <w:rsid w:val="00813AA0"/>
    <w:pPr>
      <w:spacing w:line="240" w:lineRule="auto"/>
    </w:pPr>
    <w:rPr>
      <w:sz w:val="20"/>
      <w:szCs w:val="20"/>
    </w:rPr>
  </w:style>
  <w:style w:type="character" w:customStyle="1" w:styleId="CommentTextChar">
    <w:name w:val="Comment Text Char"/>
    <w:basedOn w:val="DefaultParagraphFont"/>
    <w:link w:val="CommentText"/>
    <w:uiPriority w:val="99"/>
    <w:semiHidden/>
    <w:rsid w:val="00813AA0"/>
    <w:rPr>
      <w:sz w:val="20"/>
      <w:szCs w:val="20"/>
    </w:rPr>
  </w:style>
  <w:style w:type="paragraph" w:styleId="CommentSubject">
    <w:name w:val="annotation subject"/>
    <w:basedOn w:val="CommentText"/>
    <w:next w:val="CommentText"/>
    <w:link w:val="CommentSubjectChar"/>
    <w:uiPriority w:val="99"/>
    <w:semiHidden/>
    <w:unhideWhenUsed/>
    <w:rsid w:val="00813AA0"/>
    <w:rPr>
      <w:b/>
      <w:bCs/>
    </w:rPr>
  </w:style>
  <w:style w:type="character" w:customStyle="1" w:styleId="CommentSubjectChar">
    <w:name w:val="Comment Subject Char"/>
    <w:basedOn w:val="CommentTextChar"/>
    <w:link w:val="CommentSubject"/>
    <w:uiPriority w:val="99"/>
    <w:semiHidden/>
    <w:rsid w:val="00813AA0"/>
    <w:rPr>
      <w:b/>
      <w:bCs/>
      <w:sz w:val="20"/>
      <w:szCs w:val="20"/>
    </w:rPr>
  </w:style>
  <w:style w:type="paragraph" w:styleId="BalloonText">
    <w:name w:val="Balloon Text"/>
    <w:basedOn w:val="Normal"/>
    <w:link w:val="BalloonTextChar"/>
    <w:uiPriority w:val="99"/>
    <w:semiHidden/>
    <w:unhideWhenUsed/>
    <w:rsid w:val="00813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AA0"/>
    <w:rPr>
      <w:rFonts w:ascii="Segoe UI" w:hAnsi="Segoe UI" w:cs="Segoe UI"/>
      <w:sz w:val="18"/>
      <w:szCs w:val="18"/>
    </w:rPr>
  </w:style>
  <w:style w:type="character" w:styleId="PlaceholderText">
    <w:name w:val="Placeholder Text"/>
    <w:basedOn w:val="DefaultParagraphFont"/>
    <w:uiPriority w:val="99"/>
    <w:semiHidden/>
    <w:rsid w:val="00813AA0"/>
    <w:rPr>
      <w:color w:val="808080"/>
    </w:rPr>
  </w:style>
  <w:style w:type="paragraph" w:styleId="Caption">
    <w:name w:val="caption"/>
    <w:basedOn w:val="Normal"/>
    <w:next w:val="Normal"/>
    <w:uiPriority w:val="35"/>
    <w:unhideWhenUsed/>
    <w:qFormat/>
    <w:rsid w:val="00110D87"/>
    <w:pPr>
      <w:spacing w:after="200" w:line="240" w:lineRule="auto"/>
    </w:pPr>
    <w:rPr>
      <w:i/>
      <w:iCs/>
      <w:color w:val="44546A" w:themeColor="text2"/>
      <w:sz w:val="18"/>
      <w:szCs w:val="18"/>
    </w:rPr>
  </w:style>
  <w:style w:type="character" w:styleId="Hyperlink">
    <w:name w:val="Hyperlink"/>
    <w:basedOn w:val="DefaultParagraphFont"/>
    <w:uiPriority w:val="99"/>
    <w:unhideWhenUsed/>
    <w:rsid w:val="008275FC"/>
    <w:rPr>
      <w:color w:val="0000FF"/>
      <w:u w:val="single"/>
    </w:rPr>
  </w:style>
  <w:style w:type="character" w:styleId="UnresolvedMention">
    <w:name w:val="Unresolved Mention"/>
    <w:basedOn w:val="DefaultParagraphFont"/>
    <w:uiPriority w:val="99"/>
    <w:semiHidden/>
    <w:unhideWhenUsed/>
    <w:rsid w:val="00ED2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lmuthmerkel.com/ArabUprising/" TargetMode="Externa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xtremepresentation.typepad.com/files/choosing-a-good-chart-09.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16</Pages>
  <Words>3718</Words>
  <Characters>21199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24868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Almuth Merkel</dc:creator>
  <cp:keywords/>
  <dc:description/>
  <cp:lastModifiedBy>Almuth Merkel</cp:lastModifiedBy>
  <cp:revision>9</cp:revision>
  <dcterms:created xsi:type="dcterms:W3CDTF">2019-12-05T23:44:00Z</dcterms:created>
  <dcterms:modified xsi:type="dcterms:W3CDTF">2019-12-31T21:52:00Z</dcterms:modified>
</cp:coreProperties>
</file>